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Default="009E77FC"/>
    <w:p w14:paraId="37AA9145" w14:textId="5F9B4F93" w:rsidR="0035280C" w:rsidRDefault="0035280C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53EBC44B">
        <w:trPr>
          <w:trHeight w:val="744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77777777" w:rsidR="009E77FC" w:rsidRPr="001B70EC" w:rsidRDefault="009E77FC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7F843737" w14:textId="188453EB" w:rsidR="001A5E25" w:rsidRPr="00644305" w:rsidRDefault="6D1FE40B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644305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FC32D8" w:rsidRPr="00644305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AF6D39" w:rsidRPr="00644305"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AF6D39" w:rsidRPr="00644305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DRAWING FOR BEGINNERS</w:t>
            </w:r>
          </w:p>
          <w:p w14:paraId="04E5A88B" w14:textId="0E4744BA" w:rsidR="009E77FC" w:rsidRPr="0053129F" w:rsidRDefault="00CC6646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1B70EC" w14:paraId="47E97B75" w14:textId="77777777" w:rsidTr="53EBC44B">
        <w:trPr>
          <w:trHeight w:val="79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DB6E8A" w14:textId="598B2406" w:rsidR="001537F5" w:rsidRDefault="00AF6D39" w:rsidP="3DDF664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Adult learners who have no</w:t>
            </w:r>
            <w:r w:rsidR="00644305"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or very little previous experience of drawing.</w:t>
            </w:r>
          </w:p>
          <w:p w14:paraId="5DAB6C7B" w14:textId="1ADDDDB7" w:rsidR="00AF6D39" w:rsidRPr="006A7AAA" w:rsidRDefault="00AF6D39" w:rsidP="3DDF6648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Also suitable as a ‘refresher’ course for learners who have done some drawing and need motivation to continue on their own.</w:t>
            </w:r>
          </w:p>
        </w:tc>
      </w:tr>
      <w:tr w:rsidR="006A7AAA" w:rsidRPr="001B70EC" w14:paraId="33F6A418" w14:textId="77777777" w:rsidTr="53EBC44B">
        <w:trPr>
          <w:trHeight w:val="5055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1B70EC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664C45" w14:textId="1C8BE0FF" w:rsidR="006A7AAA" w:rsidRPr="00554492" w:rsidRDefault="003F1032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</w:t>
            </w:r>
            <w:r w:rsidR="41712C9F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271E6B61" w14:textId="726D8530" w:rsidR="47FF7DF1" w:rsidRDefault="47FF7DF1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C30EFFF" w14:textId="46ACC32D" w:rsidR="56A8F7EE" w:rsidRPr="00644305" w:rsidRDefault="56A8F7EE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64430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1</w:t>
            </w:r>
          </w:p>
          <w:p w14:paraId="5ACFFCC3" w14:textId="77777777" w:rsidR="008422E2" w:rsidRPr="00644305" w:rsidRDefault="008422E2" w:rsidP="00644305">
            <w:pPr>
              <w:tabs>
                <w:tab w:val="left" w:pos="7620"/>
                <w:tab w:val="left" w:pos="8640"/>
              </w:tabs>
              <w:ind w:left="1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4305">
              <w:rPr>
                <w:rFonts w:ascii="Arial" w:hAnsi="Arial" w:cs="Arial"/>
                <w:color w:val="auto"/>
                <w:sz w:val="24"/>
                <w:szCs w:val="24"/>
              </w:rPr>
              <w:t>Induction</w:t>
            </w:r>
          </w:p>
          <w:p w14:paraId="78209995" w14:textId="77777777" w:rsidR="008422E2" w:rsidRPr="00644305" w:rsidRDefault="008422E2" w:rsidP="00644305">
            <w:pPr>
              <w:tabs>
                <w:tab w:val="left" w:pos="7620"/>
                <w:tab w:val="left" w:pos="8640"/>
              </w:tabs>
              <w:ind w:left="1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4305">
              <w:rPr>
                <w:rFonts w:ascii="Arial" w:hAnsi="Arial" w:cs="Arial"/>
                <w:color w:val="auto"/>
                <w:sz w:val="24"/>
                <w:szCs w:val="24"/>
              </w:rPr>
              <w:t>Initial and diagnostic assessment and setting of personal targets</w:t>
            </w:r>
          </w:p>
          <w:p w14:paraId="6D94ABA9" w14:textId="1C6F3782" w:rsidR="00AF6D39" w:rsidRPr="00644305" w:rsidRDefault="00AF6D39" w:rsidP="00644305">
            <w:pPr>
              <w:tabs>
                <w:tab w:val="left" w:pos="7620"/>
                <w:tab w:val="left" w:pos="8640"/>
              </w:tabs>
              <w:ind w:left="1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4305">
              <w:rPr>
                <w:rFonts w:ascii="Arial" w:hAnsi="Arial" w:cs="Arial"/>
                <w:color w:val="auto"/>
                <w:sz w:val="24"/>
                <w:szCs w:val="24"/>
              </w:rPr>
              <w:t>Introduction to drawing using pencil, basic exercises, experimental drawing workshop, working in line improving understanding of the medium.</w:t>
            </w:r>
          </w:p>
          <w:p w14:paraId="42B2C210" w14:textId="1F1E6EFD" w:rsidR="67E95E49" w:rsidRPr="008422E2" w:rsidRDefault="67E95E49" w:rsidP="00AF6D39">
            <w:pPr>
              <w:pStyle w:val="ListParagraph"/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49CF6883" w14:textId="7EC2E9AF" w:rsidR="008422E2" w:rsidRDefault="008422E2" w:rsidP="008422E2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485990FE" w14:textId="3473941C" w:rsidR="007E7637" w:rsidRPr="00644305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64430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2</w:t>
            </w:r>
          </w:p>
          <w:p w14:paraId="6528FD51" w14:textId="2DEC241D" w:rsidR="00AF6D39" w:rsidRDefault="00AF6D39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Pencil Workshop using tonal value, tonal ladders, variety of pencil grades. </w:t>
            </w:r>
          </w:p>
          <w:p w14:paraId="708AF46C" w14:textId="2649E768" w:rsidR="00AF6D39" w:rsidRDefault="00AF6D39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Observational drawing, sight- size measurement, </w:t>
            </w:r>
            <w:r w:rsidR="007B647E">
              <w:rPr>
                <w:rFonts w:ascii="Arial" w:hAnsi="Arial" w:cs="Arial"/>
                <w:color w:val="auto"/>
                <w:sz w:val="24"/>
                <w:szCs w:val="24"/>
              </w:rPr>
              <w:t xml:space="preserve">create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3D impression.</w:t>
            </w:r>
          </w:p>
          <w:p w14:paraId="5595249C" w14:textId="629ABBF1" w:rsidR="007E7637" w:rsidRPr="008422E2" w:rsidRDefault="007E7637" w:rsidP="00AF6D39">
            <w:pPr>
              <w:pStyle w:val="ListParagraph"/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168BE3CD" w14:textId="55AA6284" w:rsidR="008422E2" w:rsidRDefault="008422E2" w:rsidP="008422E2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7AB05988" w14:textId="5E362F19" w:rsidR="007E7637" w:rsidRPr="00644305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64430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64430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</w:t>
            </w:r>
          </w:p>
          <w:p w14:paraId="6063802C" w14:textId="1988B7D4" w:rsidR="007E7637" w:rsidRPr="00D14434" w:rsidRDefault="00AF6D39" w:rsidP="00644305">
            <w:pPr>
              <w:pStyle w:val="ListParagraph"/>
              <w:tabs>
                <w:tab w:val="left" w:pos="7620"/>
                <w:tab w:val="left" w:pos="8640"/>
              </w:tabs>
              <w:ind w:left="19"/>
              <w:rPr>
                <w:color w:val="000000" w:themeColor="text1"/>
              </w:rPr>
            </w:pPr>
            <w:r w:rsidRPr="00D14434">
              <w:rPr>
                <w:rFonts w:ascii="Arial" w:hAnsi="Arial" w:cs="Arial"/>
                <w:color w:val="000000" w:themeColor="text1"/>
                <w:sz w:val="24"/>
                <w:szCs w:val="24"/>
              </w:rPr>
              <w:t>Pen and Ink Workshop, develop understanding of mark making, using</w:t>
            </w:r>
            <w:r w:rsidR="00D144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observational drawing to explore and develop mark making techniques. Copy a Van Gogh drawing to further develop your pen and ink skills</w:t>
            </w:r>
          </w:p>
          <w:p w14:paraId="049246BC" w14:textId="6438F62B" w:rsidR="007E7637" w:rsidRPr="00D14434" w:rsidRDefault="007E7637" w:rsidP="008422E2">
            <w:pPr>
              <w:tabs>
                <w:tab w:val="left" w:pos="7620"/>
                <w:tab w:val="left" w:pos="8640"/>
              </w:tabs>
              <w:rPr>
                <w:color w:val="000000" w:themeColor="text1"/>
              </w:rPr>
            </w:pPr>
          </w:p>
          <w:p w14:paraId="18743034" w14:textId="741CB193" w:rsidR="007E7637" w:rsidRPr="00644305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64430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64430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4</w:t>
            </w:r>
          </w:p>
          <w:p w14:paraId="71370211" w14:textId="36E34395" w:rsidR="007B647E" w:rsidRDefault="007B647E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Charcoal workshop developing medium techniques. Working from observation</w:t>
            </w:r>
            <w:r w:rsidR="00644305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understanding tonal value and how to create 3D effects. Develop skills by working from a black and white image</w:t>
            </w:r>
          </w:p>
          <w:p w14:paraId="3D865BCF" w14:textId="39DECA73" w:rsidR="007E7637" w:rsidRPr="00D14434" w:rsidRDefault="007E7637" w:rsidP="00D14434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7848B5D2" w14:textId="667CEF03" w:rsidR="007E7637" w:rsidRDefault="007E7637" w:rsidP="008422E2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0AD66612" w14:textId="77777777" w:rsidR="00644305" w:rsidRPr="00644305" w:rsidRDefault="007B647E" w:rsidP="007B647E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64430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5</w:t>
            </w:r>
            <w:r w:rsidR="00635335" w:rsidRPr="00644305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41BCE281" w14:textId="1CFABFCF" w:rsidR="007E7637" w:rsidRDefault="00635335" w:rsidP="007B647E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Tonal Pastel workshop. Continue to develop understanding of drawing using a variety of tonal values, working on pastel paper, building up, blending and creating an image with shape, form,</w:t>
            </w:r>
            <w:r w:rsidR="0064430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and</w:t>
            </w:r>
            <w:r w:rsidR="0064430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3D.</w:t>
            </w:r>
          </w:p>
          <w:p w14:paraId="7C3F36A7" w14:textId="20209583" w:rsidR="007B647E" w:rsidRDefault="007B647E" w:rsidP="007B647E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</w:t>
            </w:r>
          </w:p>
          <w:p w14:paraId="6D87E4EB" w14:textId="57AF80BC" w:rsidR="006A7AAA" w:rsidRPr="006A7AAA" w:rsidRDefault="006A7AAA" w:rsidP="00644305">
            <w:pPr>
              <w:tabs>
                <w:tab w:val="left" w:pos="7620"/>
                <w:tab w:val="left" w:pos="8640"/>
              </w:tabs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discuss and set your </w:t>
            </w:r>
            <w:r w:rsidR="002E26E3" w:rsidRPr="53EBC44B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53EBC44B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experience</w:t>
            </w:r>
          </w:p>
          <w:p w14:paraId="45FB0818" w14:textId="2BA14282" w:rsidR="006A7AAA" w:rsidRPr="006A7AAA" w:rsidRDefault="006A7AAA" w:rsidP="53EBC44B">
            <w:pPr>
              <w:tabs>
                <w:tab w:val="left" w:pos="7620"/>
                <w:tab w:val="left" w:pos="8640"/>
              </w:tabs>
              <w:rPr>
                <w:color w:val="000000" w:themeColor="text1"/>
                <w:kern w:val="0"/>
                <w14:ligatures w14:val="none"/>
                <w14:cntxtAlts w14:val="0"/>
              </w:rPr>
            </w:pPr>
          </w:p>
        </w:tc>
      </w:tr>
      <w:tr w:rsidR="001537F5" w:rsidRPr="001B70EC" w14:paraId="28891EA8" w14:textId="77777777" w:rsidTr="00644305">
        <w:trPr>
          <w:trHeight w:val="353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295D3CAE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B58F07" w14:textId="31686F49" w:rsidR="2466EB40" w:rsidRPr="007B647E" w:rsidRDefault="2466EB40" w:rsidP="007B647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BECF4F3" w14:textId="00AD2ABE" w:rsidR="006F432D" w:rsidRPr="007B647E" w:rsidRDefault="45AA4779" w:rsidP="3B03E0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7B647E">
              <w:rPr>
                <w:rStyle w:val="normaltextrun"/>
                <w:rFonts w:ascii="Arial" w:eastAsia="Arial" w:hAnsi="Arial" w:cs="Arial"/>
                <w:color w:val="000000" w:themeColor="text1"/>
              </w:rPr>
              <w:t>On</w:t>
            </w:r>
            <w:r w:rsidR="006F432D" w:rsidRPr="007B647E">
              <w:rPr>
                <w:rStyle w:val="normaltextrun"/>
                <w:rFonts w:ascii="Arial" w:eastAsia="Arial" w:hAnsi="Arial" w:cs="Arial"/>
                <w:color w:val="000000" w:themeColor="text1"/>
              </w:rPr>
              <w:t xml:space="preserve"> this course you will need to: </w:t>
            </w:r>
          </w:p>
          <w:p w14:paraId="7C7E0928" w14:textId="3B3E648A" w:rsidR="006F432D" w:rsidRPr="007B647E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7B647E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follow verbal and written instructions and work through them at your own pace </w:t>
            </w:r>
          </w:p>
          <w:p w14:paraId="0A323F8B" w14:textId="32E5FB4F" w:rsidR="006F432D" w:rsidRPr="007B647E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7B647E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listen and join in group discussions </w:t>
            </w:r>
          </w:p>
          <w:p w14:paraId="44BC5C49" w14:textId="1B51F9B9" w:rsidR="006F432D" w:rsidRPr="007B647E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7B647E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jot down notes to record relevant information </w:t>
            </w:r>
          </w:p>
          <w:p w14:paraId="092D3D7B" w14:textId="59513458" w:rsidR="006F432D" w:rsidRPr="007B647E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7B647E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keep your work organised in a file </w:t>
            </w:r>
          </w:p>
          <w:p w14:paraId="19A1A28B" w14:textId="60C9CB47" w:rsidR="006F432D" w:rsidRPr="007B647E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</w:pPr>
            <w:r w:rsidRPr="007B647E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use a PC/laptop or tablet for research or to present your work</w:t>
            </w:r>
            <w:r w:rsidR="453FAF2B" w:rsidRPr="007B647E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 and to </w:t>
            </w:r>
            <w:r w:rsidR="7077A5CF" w:rsidRPr="007B647E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access</w:t>
            </w:r>
            <w:r w:rsidR="453FAF2B" w:rsidRPr="007B647E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 xml:space="preserve"> o</w:t>
            </w:r>
            <w:r w:rsidR="474C7E11" w:rsidRPr="007B647E">
              <w:rPr>
                <w:rStyle w:val="normaltextrun"/>
                <w:rFonts w:ascii="Arial" w:eastAsia="Arial" w:hAnsi="Arial" w:cs="Arial"/>
                <w:iCs/>
                <w:color w:val="000000" w:themeColor="text1"/>
              </w:rPr>
              <w:t>ur learning platform</w:t>
            </w:r>
          </w:p>
          <w:p w14:paraId="049F31CB" w14:textId="2C7AD68E" w:rsidR="00FD36EE" w:rsidRPr="007B647E" w:rsidRDefault="006F432D" w:rsidP="007B647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Style w:val="normaltextrun"/>
                <w:rFonts w:ascii="Arial" w:eastAsia="Arial" w:hAnsi="Arial" w:cs="Arial"/>
                <w:color w:val="000000" w:themeColor="text1"/>
              </w:rPr>
            </w:pPr>
            <w:r w:rsidRPr="007B647E">
              <w:rPr>
                <w:rStyle w:val="normaltextrun"/>
                <w:rFonts w:ascii="Arial" w:eastAsia="Arial" w:hAnsi="Arial" w:cs="Arial"/>
                <w:color w:val="000000" w:themeColor="text1"/>
              </w:rPr>
              <w:t>have some dexterity using your hands</w:t>
            </w:r>
          </w:p>
        </w:tc>
      </w:tr>
      <w:tr w:rsidR="001537F5" w:rsidRPr="001B70EC" w14:paraId="0BC200E8" w14:textId="77777777" w:rsidTr="53EBC44B">
        <w:trPr>
          <w:trHeight w:val="129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1B70EC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67E95E49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1B70EC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D14CE9" w14:textId="4AD9E83D" w:rsidR="002E26E3" w:rsidRDefault="00FD36EE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Your tutor will provide </w:t>
            </w:r>
            <w:r w:rsidR="00AC3B73">
              <w:rPr>
                <w:rFonts w:ascii="Arial" w:eastAsia="Arial" w:hAnsi="Arial" w:cs="Arial"/>
                <w:sz w:val="24"/>
                <w:szCs w:val="24"/>
              </w:rPr>
              <w:t>many</w:t>
            </w:r>
            <w:r w:rsidRPr="67E95E49">
              <w:rPr>
                <w:rFonts w:ascii="Arial" w:eastAsia="Arial" w:hAnsi="Arial" w:cs="Arial"/>
                <w:sz w:val="24"/>
                <w:szCs w:val="24"/>
              </w:rPr>
              <w:t xml:space="preserve"> of the learning resources, but you will need to come prepared to the lessons with an A4 pad; pen and folder or file to keep your work organised.</w:t>
            </w:r>
            <w:r w:rsidR="00635335">
              <w:rPr>
                <w:rFonts w:ascii="Arial" w:eastAsia="Arial" w:hAnsi="Arial" w:cs="Arial"/>
                <w:sz w:val="24"/>
                <w:szCs w:val="24"/>
              </w:rPr>
              <w:t xml:space="preserve"> Tutor to advise about possible sketch book to buy plus pencils etc as course progresses.</w:t>
            </w:r>
          </w:p>
          <w:p w14:paraId="52DFAF4A" w14:textId="3A5C4B57" w:rsidR="001537F5" w:rsidRPr="002E26E3" w:rsidRDefault="001537F5" w:rsidP="53EBC44B">
            <w:pPr>
              <w:rPr>
                <w:rFonts w:ascii="Arial" w:eastAsia="Arial" w:hAnsi="Arial" w:cs="Arial"/>
                <w:i/>
                <w:iCs/>
                <w:color w:val="FF0000"/>
                <w:sz w:val="24"/>
                <w:szCs w:val="24"/>
              </w:rPr>
            </w:pPr>
          </w:p>
          <w:p w14:paraId="1E2016B8" w14:textId="09E0DE05" w:rsidR="001537F5" w:rsidRPr="001B70EC" w:rsidRDefault="00FD36EE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B647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It will be an advantage, but not essential, if you have access to the internet at home to extend your learning. </w:t>
            </w:r>
          </w:p>
        </w:tc>
      </w:tr>
      <w:tr w:rsidR="001537F5" w:rsidRPr="001B70EC" w14:paraId="7A075C7A" w14:textId="77777777" w:rsidTr="53EBC44B">
        <w:trPr>
          <w:trHeight w:val="95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Each session will consist of a dynamic tutor presentation followed by a range of interactive activities.</w:t>
            </w:r>
            <w:r w:rsidR="00AE437E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09C950" w14:textId="73912A16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There will be plenty of revision and consolidation and learning will build on previous learni</w:t>
            </w: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ng.</w:t>
            </w:r>
            <w:r w:rsidR="006B42C3"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32C25" w14:textId="674ACC64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1EE9BF20" w14:textId="448ACB34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and written feedback from the tutor to help you make </w:t>
            </w:r>
            <w:bookmarkStart w:id="0" w:name="_Int_ZnI6i7Ed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6AB99C78" w14:textId="2F1D2EA1" w:rsidR="00F713FF" w:rsidRPr="00F713FF" w:rsidRDefault="00554492" w:rsidP="53EBC44B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</w:rPr>
            </w:pPr>
            <w:r w:rsidRPr="3DDF6648">
              <w:rPr>
                <w:rStyle w:val="normaltextrun"/>
                <w:rFonts w:ascii="Arial" w:eastAsia="Arial" w:hAnsi="Arial" w:cs="Arial"/>
                <w:shd w:val="clear" w:color="auto" w:fill="FFFFFF"/>
              </w:rPr>
              <w:t xml:space="preserve"> </w:t>
            </w:r>
          </w:p>
          <w:p w14:paraId="62486C05" w14:textId="50B44D4D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1537F5" w:rsidRPr="001B70EC" w14:paraId="3895F4DE" w14:textId="77777777" w:rsidTr="53EBC44B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7E1467" w14:textId="154279CD" w:rsidR="001B70EC" w:rsidRDefault="001A0701" w:rsidP="3DDF664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>On completion of t</w:t>
            </w:r>
            <w:r w:rsidR="007B647E">
              <w:rPr>
                <w:rFonts w:ascii="Arial" w:eastAsia="Arial" w:hAnsi="Arial" w:cs="Arial"/>
                <w:sz w:val="24"/>
                <w:szCs w:val="24"/>
                <w14:ligatures w14:val="none"/>
              </w:rPr>
              <w:t>his course, you can progress to another Art course through S.C.L.S, enrol on ‘CLUBS’( tutor to give advice</w:t>
            </w:r>
            <w:r w:rsidR="00635335">
              <w:rPr>
                <w:rFonts w:ascii="Arial" w:eastAsia="Arial" w:hAnsi="Arial" w:cs="Arial"/>
                <w:sz w:val="24"/>
                <w:szCs w:val="24"/>
                <w14:ligatures w14:val="none"/>
              </w:rPr>
              <w:t>)</w:t>
            </w:r>
            <w:r w:rsidR="00644305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 or</w:t>
            </w:r>
            <w:r w:rsidR="00635335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 work towards a higher Art qualification at a local College, Southport or Hugh Baird</w:t>
            </w:r>
            <w:r w:rsidR="007B647E" w:rsidRPr="001A5E2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4D78B8C" w14:textId="77777777" w:rsidR="00644305" w:rsidRPr="001A5E25" w:rsidRDefault="00644305" w:rsidP="3DDF664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37681F" w14:textId="6B6AF856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551F3C63" w14:textId="65895A32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E29A09A" w14:textId="653DAC98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bookmarkStart w:id="1" w:name="_Int_WnacGEla"/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>SCLS</w:t>
            </w:r>
            <w:bookmarkEnd w:id="1"/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offers a range of Functional Skills courses from Entry 1 up to Level 2 if you need to brush up your maths and English skills or require a qualification to support you with your career path.</w:t>
            </w:r>
          </w:p>
          <w:p w14:paraId="28531574" w14:textId="631086D7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B99056E" w14:textId="02920BCA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53EBC44B">
              <w:rPr>
                <w:rFonts w:ascii="Arial" w:eastAsia="Arial" w:hAnsi="Arial" w:cs="Arial"/>
                <w:color w:val="auto"/>
                <w:sz w:val="24"/>
                <w:szCs w:val="24"/>
              </w:rPr>
              <w:t>Sefton @ Work will be able to provide independent information, advice, and guidance to support you making informed choices for progression into further education, volunteering, or employment.</w:t>
            </w:r>
          </w:p>
        </w:tc>
      </w:tr>
    </w:tbl>
    <w:p w14:paraId="5C4F1DFE" w14:textId="1D143E8B" w:rsidR="00820D16" w:rsidRPr="002D5A2C" w:rsidRDefault="00820D16" w:rsidP="00C04F91">
      <w:pPr>
        <w:rPr>
          <w:rFonts w:ascii="Arial" w:hAnsi="Arial" w:cs="Arial"/>
          <w:color w:val="FF0000"/>
          <w:sz w:val="24"/>
          <w:szCs w:val="24"/>
        </w:rPr>
      </w:pPr>
    </w:p>
    <w:p w14:paraId="52344FC7" w14:textId="3BE57550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6CD246BE" w14:textId="59F0C834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53D635D" w14:textId="1F198C8D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3231C5AE" w14:textId="3A79707D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5FDD41CD" w14:textId="46323FDF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10C92528" w14:textId="0FA32C87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01EFE4FA" w14:textId="6B300B8E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2D384465" w14:textId="62A4A032" w:rsidR="00C064C7" w:rsidRDefault="00C064C7" w:rsidP="00C04F91">
      <w:pPr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  <w14:cntxtAlts w14:val="0"/>
        </w:rPr>
      </w:pPr>
    </w:p>
    <w:p w14:paraId="7E6AA20D" w14:textId="3CBDD467" w:rsidR="00C064C7" w:rsidRPr="00C064C7" w:rsidRDefault="00C064C7" w:rsidP="00C04F91">
      <w:pPr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</w:pPr>
      <w:r w:rsidRPr="00C064C7">
        <w:rPr>
          <w:rFonts w:ascii="Arial" w:hAnsi="Arial" w:cs="Arial"/>
          <w:color w:val="auto"/>
          <w:kern w:val="0"/>
          <w:sz w:val="16"/>
          <w:szCs w:val="16"/>
          <w14:ligatures w14:val="none"/>
          <w14:cntxtAlts w14:val="0"/>
        </w:rPr>
        <w:t>V- July22</w:t>
      </w:r>
    </w:p>
    <w:sectPr w:rsidR="00C064C7" w:rsidRPr="00C064C7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nacGEla" int2:invalidationBookmarkName="" int2:hashCode="O4FBfJty071tri" int2:id="3AYv0XNp">
      <int2:state int2:value="Rejected" int2:type="AugLoop_Acronyms_AcronymsCritique"/>
    </int2:bookmark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B53BF2"/>
    <w:multiLevelType w:val="hybridMultilevel"/>
    <w:tmpl w:val="D2C0B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A3064"/>
    <w:multiLevelType w:val="hybridMultilevel"/>
    <w:tmpl w:val="6FF2F6FC"/>
    <w:lvl w:ilvl="0" w:tplc="5CA0E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3004896">
    <w:abstractNumId w:val="0"/>
  </w:num>
  <w:num w:numId="2" w16cid:durableId="299581697">
    <w:abstractNumId w:val="4"/>
  </w:num>
  <w:num w:numId="3" w16cid:durableId="1696542255">
    <w:abstractNumId w:val="1"/>
  </w:num>
  <w:num w:numId="4" w16cid:durableId="1349796996">
    <w:abstractNumId w:val="2"/>
  </w:num>
  <w:num w:numId="5" w16cid:durableId="138571750">
    <w:abstractNumId w:val="5"/>
  </w:num>
  <w:num w:numId="6" w16cid:durableId="1155489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30373"/>
    <w:rsid w:val="0008204C"/>
    <w:rsid w:val="000B5D1D"/>
    <w:rsid w:val="000D4B64"/>
    <w:rsid w:val="001537F5"/>
    <w:rsid w:val="0017325C"/>
    <w:rsid w:val="001A0701"/>
    <w:rsid w:val="001A5E25"/>
    <w:rsid w:val="001B2141"/>
    <w:rsid w:val="001B70EC"/>
    <w:rsid w:val="001F4D6A"/>
    <w:rsid w:val="002452FC"/>
    <w:rsid w:val="0029238C"/>
    <w:rsid w:val="002A1003"/>
    <w:rsid w:val="002D5A2C"/>
    <w:rsid w:val="002E014B"/>
    <w:rsid w:val="002E26E3"/>
    <w:rsid w:val="0035280C"/>
    <w:rsid w:val="00373F8F"/>
    <w:rsid w:val="0038006F"/>
    <w:rsid w:val="003D04D4"/>
    <w:rsid w:val="003F1032"/>
    <w:rsid w:val="00476855"/>
    <w:rsid w:val="004A1011"/>
    <w:rsid w:val="004B5383"/>
    <w:rsid w:val="0053129F"/>
    <w:rsid w:val="00554492"/>
    <w:rsid w:val="00595201"/>
    <w:rsid w:val="005D37F6"/>
    <w:rsid w:val="006167FD"/>
    <w:rsid w:val="00635335"/>
    <w:rsid w:val="00644305"/>
    <w:rsid w:val="006A7AAA"/>
    <w:rsid w:val="006B42C3"/>
    <w:rsid w:val="006B6D3D"/>
    <w:rsid w:val="006F432D"/>
    <w:rsid w:val="00753324"/>
    <w:rsid w:val="007B47A1"/>
    <w:rsid w:val="007B647E"/>
    <w:rsid w:val="007E7637"/>
    <w:rsid w:val="00820D16"/>
    <w:rsid w:val="008422E2"/>
    <w:rsid w:val="00881945"/>
    <w:rsid w:val="009117C5"/>
    <w:rsid w:val="00912370"/>
    <w:rsid w:val="00914EED"/>
    <w:rsid w:val="0095287A"/>
    <w:rsid w:val="009A0A6F"/>
    <w:rsid w:val="009C06EC"/>
    <w:rsid w:val="009E333C"/>
    <w:rsid w:val="009E77FC"/>
    <w:rsid w:val="00A04050"/>
    <w:rsid w:val="00A52D64"/>
    <w:rsid w:val="00A538BD"/>
    <w:rsid w:val="00AA13B9"/>
    <w:rsid w:val="00AC3B73"/>
    <w:rsid w:val="00AE437E"/>
    <w:rsid w:val="00AF6D39"/>
    <w:rsid w:val="00B10CEE"/>
    <w:rsid w:val="00BD4BD3"/>
    <w:rsid w:val="00BF634C"/>
    <w:rsid w:val="00C04F91"/>
    <w:rsid w:val="00C064C7"/>
    <w:rsid w:val="00C067DD"/>
    <w:rsid w:val="00C63E97"/>
    <w:rsid w:val="00C7212F"/>
    <w:rsid w:val="00CA3CE1"/>
    <w:rsid w:val="00CC6646"/>
    <w:rsid w:val="00CF055A"/>
    <w:rsid w:val="00D14434"/>
    <w:rsid w:val="00D1497F"/>
    <w:rsid w:val="00DB0FAA"/>
    <w:rsid w:val="00DD780C"/>
    <w:rsid w:val="00E126E9"/>
    <w:rsid w:val="00E53496"/>
    <w:rsid w:val="00EB396E"/>
    <w:rsid w:val="00F0231F"/>
    <w:rsid w:val="00F70483"/>
    <w:rsid w:val="00F713FF"/>
    <w:rsid w:val="00FC32D8"/>
    <w:rsid w:val="00FD36EE"/>
    <w:rsid w:val="020DAFF4"/>
    <w:rsid w:val="0266C151"/>
    <w:rsid w:val="03DD6392"/>
    <w:rsid w:val="0D5DBF92"/>
    <w:rsid w:val="0F0B378A"/>
    <w:rsid w:val="0FB03950"/>
    <w:rsid w:val="10DAD6EE"/>
    <w:rsid w:val="14B7A9B0"/>
    <w:rsid w:val="15FFD789"/>
    <w:rsid w:val="16B584B7"/>
    <w:rsid w:val="1B261891"/>
    <w:rsid w:val="1D7A6502"/>
    <w:rsid w:val="2290918C"/>
    <w:rsid w:val="2466EB40"/>
    <w:rsid w:val="2487251F"/>
    <w:rsid w:val="25DD2AD5"/>
    <w:rsid w:val="26ABC0F4"/>
    <w:rsid w:val="2778FB36"/>
    <w:rsid w:val="2C60DD6F"/>
    <w:rsid w:val="2CFF019B"/>
    <w:rsid w:val="2DC1976E"/>
    <w:rsid w:val="2DC342B7"/>
    <w:rsid w:val="312A046A"/>
    <w:rsid w:val="361313EA"/>
    <w:rsid w:val="36816470"/>
    <w:rsid w:val="36CAE2FF"/>
    <w:rsid w:val="3882E1F3"/>
    <w:rsid w:val="3A1EB254"/>
    <w:rsid w:val="3A56A193"/>
    <w:rsid w:val="3B03E01F"/>
    <w:rsid w:val="3CD468B7"/>
    <w:rsid w:val="3D32B3AB"/>
    <w:rsid w:val="3D3D2AB9"/>
    <w:rsid w:val="3DDF6648"/>
    <w:rsid w:val="41712C9F"/>
    <w:rsid w:val="421649EA"/>
    <w:rsid w:val="421AD234"/>
    <w:rsid w:val="44A56877"/>
    <w:rsid w:val="44D84013"/>
    <w:rsid w:val="453FAF2B"/>
    <w:rsid w:val="45AA4779"/>
    <w:rsid w:val="462B5F61"/>
    <w:rsid w:val="474C7E11"/>
    <w:rsid w:val="47FF7DF1"/>
    <w:rsid w:val="481FD01D"/>
    <w:rsid w:val="4973A053"/>
    <w:rsid w:val="4B0FA9F7"/>
    <w:rsid w:val="4F8C191F"/>
    <w:rsid w:val="5115F036"/>
    <w:rsid w:val="51B3A6E9"/>
    <w:rsid w:val="520642BC"/>
    <w:rsid w:val="53047B8E"/>
    <w:rsid w:val="53EBC44B"/>
    <w:rsid w:val="56A8F7EE"/>
    <w:rsid w:val="5A2096B4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6FFDEE94"/>
    <w:rsid w:val="7063854B"/>
    <w:rsid w:val="7077A5CF"/>
    <w:rsid w:val="73DF734C"/>
    <w:rsid w:val="73F9C42C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0330B545-B218-439E-9638-2FB92FCE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  <w:style w:type="paragraph" w:styleId="BalloonText">
    <w:name w:val="Balloon Text"/>
    <w:basedOn w:val="Normal"/>
    <w:link w:val="BalloonTextChar"/>
    <w:uiPriority w:val="99"/>
    <w:semiHidden/>
    <w:unhideWhenUsed/>
    <w:rsid w:val="00AF6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3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Props1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33541-63DE-41EF-A555-2C4A98EEB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971EA-B02E-4EF8-9ED0-1A6390328A73}">
  <ds:schemaRefs>
    <ds:schemaRef ds:uri="abe908e2-d8cb-4286-939d-ce4789a1b5cb"/>
    <ds:schemaRef ds:uri="http://purl.org/dc/terms/"/>
    <ds:schemaRef ds:uri="57c981d3-d567-4661-bd5a-748cc0a44e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Garrahan</dc:creator>
  <cp:lastModifiedBy>Ella Fleetwood</cp:lastModifiedBy>
  <cp:revision>2</cp:revision>
  <cp:lastPrinted>2022-07-20T12:44:00Z</cp:lastPrinted>
  <dcterms:created xsi:type="dcterms:W3CDTF">2023-09-06T13:21:00Z</dcterms:created>
  <dcterms:modified xsi:type="dcterms:W3CDTF">2023-09-06T13:21:00Z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