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C96B5" w14:textId="77777777" w:rsidR="00FB5A90" w:rsidRDefault="00FB5A90" w:rsidP="00FB5A90">
      <w:pPr>
        <w:rPr>
          <w:rFonts w:ascii="Arial" w:hAnsi="Arial" w:cs="Arial"/>
        </w:rPr>
      </w:pPr>
      <w:r w:rsidRPr="002C7981">
        <w:rPr>
          <w:rFonts w:ascii="Arial" w:eastAsia="Calibri" w:hAnsi="Arial" w:cs="Times New Roman"/>
          <w:noProof/>
          <w:kern w:val="0"/>
          <w:sz w:val="20"/>
          <w:szCs w:val="22"/>
          <w:lang w:eastAsia="en-GB"/>
          <w14:ligatures w14:val="none"/>
        </w:rPr>
        <w:drawing>
          <wp:inline distT="0" distB="0" distL="0" distR="0" wp14:anchorId="10848751" wp14:editId="4747D5FD">
            <wp:extent cx="1898650" cy="279400"/>
            <wp:effectExtent l="0" t="0" r="0" b="0"/>
            <wp:docPr id="1" name="Picture 11">
              <a:extLst xmlns:a="http://schemas.openxmlformats.org/drawingml/2006/main">
                <a:ext uri="{FF2B5EF4-FFF2-40B4-BE49-F238E27FC236}">
                  <a16:creationId xmlns:a16="http://schemas.microsoft.com/office/drawing/2014/main" id="{29C86227-E314-4A7A-916D-B460518A72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r="56551"/>
                    <a:stretch>
                      <a:fillRect/>
                    </a:stretch>
                  </pic:blipFill>
                  <pic:spPr bwMode="auto">
                    <a:xfrm>
                      <a:off x="0" y="0"/>
                      <a:ext cx="1898650" cy="279400"/>
                    </a:xfrm>
                    <a:prstGeom prst="rect">
                      <a:avLst/>
                    </a:prstGeom>
                    <a:solidFill>
                      <a:srgbClr val="3366FF"/>
                    </a:solidFill>
                    <a:ln>
                      <a:noFill/>
                    </a:ln>
                  </pic:spPr>
                </pic:pic>
              </a:graphicData>
            </a:graphic>
          </wp:inline>
        </w:drawing>
      </w:r>
    </w:p>
    <w:p w14:paraId="794E64DC" w14:textId="77777777" w:rsidR="00FB5A90" w:rsidRDefault="00FB5A90" w:rsidP="00FB5A90">
      <w:pPr>
        <w:rPr>
          <w:rFonts w:ascii="Arial" w:hAnsi="Arial" w:cs="Arial"/>
        </w:rPr>
      </w:pPr>
      <w:r>
        <w:rPr>
          <w:rFonts w:ascii="Arial" w:hAnsi="Arial" w:cs="Arial"/>
        </w:rPr>
        <w:t xml:space="preserve">SEFTON </w:t>
      </w:r>
      <w:r w:rsidRPr="004A1247">
        <w:rPr>
          <w:rFonts w:ascii="Arial" w:hAnsi="Arial" w:cs="Arial"/>
        </w:rPr>
        <w:t>SCHOOL FORUM</w:t>
      </w:r>
      <w:r>
        <w:rPr>
          <w:rFonts w:ascii="Arial" w:hAnsi="Arial" w:cs="Arial"/>
        </w:rPr>
        <w:t xml:space="preserv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9"/>
        <w:gridCol w:w="6387"/>
      </w:tblGrid>
      <w:tr w:rsidR="00FB5A90" w:rsidRPr="006619AF" w14:paraId="7BE5FEE0" w14:textId="77777777" w:rsidTr="00830234">
        <w:trPr>
          <w:trHeight w:val="397"/>
        </w:trPr>
        <w:tc>
          <w:tcPr>
            <w:tcW w:w="2284" w:type="dxa"/>
            <w:vAlign w:val="center"/>
          </w:tcPr>
          <w:p w14:paraId="4F803439" w14:textId="77777777" w:rsidR="00FB5A90" w:rsidRPr="006619AF" w:rsidRDefault="00FB5A90" w:rsidP="00830234">
            <w:pPr>
              <w:rPr>
                <w:rFonts w:ascii="Arial" w:hAnsi="Arial" w:cs="Arial"/>
                <w:sz w:val="28"/>
                <w:szCs w:val="28"/>
              </w:rPr>
            </w:pPr>
            <w:r w:rsidRPr="006619AF">
              <w:rPr>
                <w:rFonts w:ascii="Arial" w:hAnsi="Arial" w:cs="Arial"/>
                <w:sz w:val="28"/>
                <w:szCs w:val="28"/>
              </w:rPr>
              <w:t>Date of Meeting:</w:t>
            </w:r>
          </w:p>
        </w:tc>
        <w:tc>
          <w:tcPr>
            <w:tcW w:w="7571" w:type="dxa"/>
            <w:vAlign w:val="center"/>
          </w:tcPr>
          <w:p w14:paraId="0460428E" w14:textId="77777777" w:rsidR="00FB5A90" w:rsidRPr="006619AF" w:rsidRDefault="00FB5A90" w:rsidP="00830234">
            <w:pPr>
              <w:rPr>
                <w:rFonts w:ascii="Arial" w:hAnsi="Arial" w:cs="Arial"/>
                <w:sz w:val="28"/>
                <w:szCs w:val="28"/>
              </w:rPr>
            </w:pPr>
            <w:r w:rsidRPr="006619AF">
              <w:rPr>
                <w:rFonts w:ascii="Arial" w:hAnsi="Arial" w:cs="Arial"/>
                <w:sz w:val="28"/>
                <w:szCs w:val="28"/>
              </w:rPr>
              <w:t>29 June 2026</w:t>
            </w:r>
          </w:p>
        </w:tc>
      </w:tr>
      <w:tr w:rsidR="00FB5A90" w:rsidRPr="006619AF" w14:paraId="555F6F58" w14:textId="77777777" w:rsidTr="00830234">
        <w:trPr>
          <w:trHeight w:val="397"/>
        </w:trPr>
        <w:tc>
          <w:tcPr>
            <w:tcW w:w="2284" w:type="dxa"/>
            <w:vAlign w:val="center"/>
          </w:tcPr>
          <w:p w14:paraId="416FC78B" w14:textId="77777777" w:rsidR="00FB5A90" w:rsidRPr="006619AF" w:rsidRDefault="00FB5A90" w:rsidP="00830234">
            <w:pPr>
              <w:rPr>
                <w:rFonts w:ascii="Arial" w:hAnsi="Arial" w:cs="Arial"/>
                <w:b/>
                <w:sz w:val="28"/>
                <w:szCs w:val="28"/>
              </w:rPr>
            </w:pPr>
            <w:r w:rsidRPr="006619AF">
              <w:rPr>
                <w:rFonts w:ascii="Arial" w:hAnsi="Arial" w:cs="Arial"/>
                <w:b/>
                <w:sz w:val="28"/>
                <w:szCs w:val="28"/>
              </w:rPr>
              <w:t>Title of Report:</w:t>
            </w:r>
          </w:p>
        </w:tc>
        <w:tc>
          <w:tcPr>
            <w:tcW w:w="7571" w:type="dxa"/>
            <w:vAlign w:val="center"/>
          </w:tcPr>
          <w:p w14:paraId="7846F62F" w14:textId="0E39D083" w:rsidR="00FB5A90" w:rsidRPr="006619AF" w:rsidRDefault="005B47C3" w:rsidP="00830234">
            <w:pPr>
              <w:rPr>
                <w:rFonts w:ascii="Arial" w:hAnsi="Arial" w:cs="Arial"/>
                <w:sz w:val="28"/>
                <w:szCs w:val="28"/>
              </w:rPr>
            </w:pPr>
            <w:r w:rsidRPr="006619AF">
              <w:rPr>
                <w:rFonts w:ascii="Arial" w:hAnsi="Arial" w:cs="Arial"/>
                <w:sz w:val="28"/>
                <w:szCs w:val="28"/>
              </w:rPr>
              <w:t>Dedicated Schools Grant (DSG) 2025-26 Final Outturn</w:t>
            </w:r>
          </w:p>
        </w:tc>
      </w:tr>
      <w:tr w:rsidR="00FB5A90" w:rsidRPr="006619AF" w14:paraId="2FF4226A" w14:textId="77777777" w:rsidTr="00830234">
        <w:trPr>
          <w:trHeight w:val="397"/>
        </w:trPr>
        <w:tc>
          <w:tcPr>
            <w:tcW w:w="2284" w:type="dxa"/>
            <w:vAlign w:val="center"/>
          </w:tcPr>
          <w:p w14:paraId="493F6FFD" w14:textId="77777777" w:rsidR="00FB5A90" w:rsidRPr="006619AF" w:rsidRDefault="00FB5A90" w:rsidP="00830234">
            <w:pPr>
              <w:rPr>
                <w:rFonts w:ascii="Arial" w:hAnsi="Arial" w:cs="Arial"/>
                <w:sz w:val="28"/>
                <w:szCs w:val="28"/>
              </w:rPr>
            </w:pPr>
            <w:r w:rsidRPr="006619AF">
              <w:rPr>
                <w:rFonts w:ascii="Arial" w:hAnsi="Arial" w:cs="Arial"/>
                <w:sz w:val="28"/>
                <w:szCs w:val="28"/>
              </w:rPr>
              <w:t>Presenting Officer:</w:t>
            </w:r>
          </w:p>
        </w:tc>
        <w:tc>
          <w:tcPr>
            <w:tcW w:w="7571" w:type="dxa"/>
            <w:vAlign w:val="center"/>
          </w:tcPr>
          <w:p w14:paraId="21B821C4" w14:textId="77777777" w:rsidR="00FB5A90" w:rsidRPr="006619AF" w:rsidRDefault="00FB5A90" w:rsidP="00830234">
            <w:pPr>
              <w:spacing w:line="259" w:lineRule="auto"/>
              <w:rPr>
                <w:rFonts w:ascii="Arial" w:hAnsi="Arial" w:cs="Arial"/>
                <w:sz w:val="28"/>
                <w:szCs w:val="28"/>
              </w:rPr>
            </w:pPr>
            <w:r w:rsidRPr="006619AF">
              <w:rPr>
                <w:rFonts w:ascii="Arial" w:hAnsi="Arial" w:cs="Arial"/>
                <w:sz w:val="28"/>
                <w:szCs w:val="28"/>
              </w:rPr>
              <w:t>Lynsey Taylor</w:t>
            </w:r>
          </w:p>
        </w:tc>
      </w:tr>
      <w:tr w:rsidR="00FB5A90" w:rsidRPr="006619AF" w14:paraId="0EB67028" w14:textId="77777777" w:rsidTr="00830234">
        <w:trPr>
          <w:trHeight w:val="397"/>
        </w:trPr>
        <w:tc>
          <w:tcPr>
            <w:tcW w:w="2284" w:type="dxa"/>
            <w:vAlign w:val="center"/>
          </w:tcPr>
          <w:p w14:paraId="43D8F78D" w14:textId="77777777" w:rsidR="00FB5A90" w:rsidRPr="006619AF" w:rsidRDefault="00FB5A90" w:rsidP="00830234">
            <w:pPr>
              <w:rPr>
                <w:rFonts w:ascii="Arial" w:hAnsi="Arial" w:cs="Arial"/>
                <w:sz w:val="28"/>
                <w:szCs w:val="28"/>
              </w:rPr>
            </w:pPr>
            <w:r w:rsidRPr="006619AF">
              <w:rPr>
                <w:rFonts w:ascii="Arial" w:hAnsi="Arial" w:cs="Arial"/>
                <w:sz w:val="28"/>
                <w:szCs w:val="28"/>
              </w:rPr>
              <w:t>Reason for Submission to Forum:</w:t>
            </w:r>
          </w:p>
        </w:tc>
        <w:tc>
          <w:tcPr>
            <w:tcW w:w="7571" w:type="dxa"/>
            <w:vAlign w:val="center"/>
          </w:tcPr>
          <w:p w14:paraId="3F21CCB1" w14:textId="711DF379" w:rsidR="00FB5A90" w:rsidRPr="006619AF" w:rsidRDefault="009373B0" w:rsidP="009E17F4">
            <w:pPr>
              <w:rPr>
                <w:rFonts w:ascii="Arial" w:hAnsi="Arial" w:cs="Arial"/>
                <w:sz w:val="28"/>
                <w:szCs w:val="28"/>
              </w:rPr>
            </w:pPr>
            <w:r w:rsidRPr="006619AF">
              <w:rPr>
                <w:rFonts w:ascii="Arial" w:hAnsi="Arial" w:cs="Arial"/>
                <w:sz w:val="28"/>
                <w:szCs w:val="28"/>
              </w:rPr>
              <w:t>(4) Item for Information</w:t>
            </w:r>
          </w:p>
        </w:tc>
      </w:tr>
      <w:tr w:rsidR="00FB5A90" w:rsidRPr="006619AF" w14:paraId="4B6B64A9" w14:textId="77777777" w:rsidTr="00830234">
        <w:trPr>
          <w:trHeight w:val="397"/>
        </w:trPr>
        <w:tc>
          <w:tcPr>
            <w:tcW w:w="2284" w:type="dxa"/>
          </w:tcPr>
          <w:p w14:paraId="07F95772" w14:textId="77777777" w:rsidR="00FB5A90" w:rsidRPr="006619AF" w:rsidRDefault="00FB5A90" w:rsidP="00830234">
            <w:pPr>
              <w:rPr>
                <w:rFonts w:ascii="Arial" w:hAnsi="Arial" w:cs="Arial"/>
                <w:sz w:val="28"/>
                <w:szCs w:val="28"/>
              </w:rPr>
            </w:pPr>
          </w:p>
          <w:p w14:paraId="22B3A7DD" w14:textId="66FDA7B5" w:rsidR="00FB5A90" w:rsidRPr="006619AF" w:rsidRDefault="00FB5A90" w:rsidP="00830234">
            <w:pPr>
              <w:rPr>
                <w:rFonts w:ascii="Arial" w:hAnsi="Arial" w:cs="Arial"/>
                <w:sz w:val="28"/>
                <w:szCs w:val="28"/>
              </w:rPr>
            </w:pPr>
            <w:r w:rsidRPr="006619AF">
              <w:rPr>
                <w:rFonts w:ascii="Arial" w:hAnsi="Arial" w:cs="Arial"/>
                <w:sz w:val="28"/>
                <w:szCs w:val="28"/>
              </w:rPr>
              <w:t>Executive Summary:</w:t>
            </w:r>
          </w:p>
        </w:tc>
        <w:tc>
          <w:tcPr>
            <w:tcW w:w="7571" w:type="dxa"/>
            <w:vAlign w:val="center"/>
          </w:tcPr>
          <w:p w14:paraId="50B65F0C" w14:textId="77777777" w:rsidR="005B43D3" w:rsidRPr="006619AF" w:rsidRDefault="005B43D3" w:rsidP="009373B0">
            <w:pPr>
              <w:rPr>
                <w:rFonts w:ascii="Arial" w:hAnsi="Arial" w:cs="Arial"/>
                <w:sz w:val="28"/>
                <w:szCs w:val="28"/>
              </w:rPr>
            </w:pPr>
          </w:p>
          <w:p w14:paraId="223E4F0D" w14:textId="72A57640" w:rsidR="00FB5A90" w:rsidRPr="006619AF" w:rsidRDefault="009E17F4" w:rsidP="009373B0">
            <w:pPr>
              <w:rPr>
                <w:rFonts w:ascii="Arial" w:hAnsi="Arial" w:cs="Arial"/>
                <w:sz w:val="28"/>
                <w:szCs w:val="28"/>
              </w:rPr>
            </w:pPr>
            <w:r w:rsidRPr="006619AF">
              <w:rPr>
                <w:rFonts w:ascii="Arial" w:hAnsi="Arial" w:cs="Arial"/>
                <w:sz w:val="28"/>
                <w:szCs w:val="28"/>
              </w:rPr>
              <w:t xml:space="preserve">The purpose of the report is to report on the 2025-2026 final outturn position for the centrally held DSG budget and reserve. </w:t>
            </w:r>
          </w:p>
        </w:tc>
      </w:tr>
      <w:tr w:rsidR="00FB5A90" w:rsidRPr="006619AF" w14:paraId="3A93CDB0" w14:textId="77777777" w:rsidTr="00830234">
        <w:trPr>
          <w:trHeight w:val="397"/>
        </w:trPr>
        <w:tc>
          <w:tcPr>
            <w:tcW w:w="2284" w:type="dxa"/>
          </w:tcPr>
          <w:p w14:paraId="0E9AC0C6" w14:textId="5A8EE081" w:rsidR="00FB5A90" w:rsidRPr="006619AF" w:rsidRDefault="00FB5A90" w:rsidP="00830234">
            <w:pPr>
              <w:rPr>
                <w:rFonts w:ascii="Arial" w:hAnsi="Arial" w:cs="Arial"/>
                <w:sz w:val="28"/>
                <w:szCs w:val="28"/>
              </w:rPr>
            </w:pPr>
            <w:r w:rsidRPr="006619AF">
              <w:rPr>
                <w:rFonts w:ascii="Arial" w:hAnsi="Arial" w:cs="Arial"/>
                <w:sz w:val="28"/>
                <w:szCs w:val="28"/>
              </w:rPr>
              <w:t>Budget/Risk Implications:</w:t>
            </w:r>
          </w:p>
        </w:tc>
        <w:tc>
          <w:tcPr>
            <w:tcW w:w="7571" w:type="dxa"/>
            <w:vAlign w:val="center"/>
          </w:tcPr>
          <w:p w14:paraId="61E21D88" w14:textId="77777777" w:rsidR="00FB5A90" w:rsidRPr="006619AF" w:rsidRDefault="00FB5A90" w:rsidP="00830234">
            <w:pPr>
              <w:rPr>
                <w:rFonts w:ascii="Arial" w:hAnsi="Arial" w:cs="Arial"/>
                <w:sz w:val="28"/>
                <w:szCs w:val="28"/>
              </w:rPr>
            </w:pPr>
            <w:r w:rsidRPr="006619AF">
              <w:rPr>
                <w:rFonts w:ascii="Arial" w:hAnsi="Arial" w:cs="Arial"/>
                <w:sz w:val="28"/>
                <w:szCs w:val="28"/>
              </w:rPr>
              <w:t>None</w:t>
            </w:r>
          </w:p>
        </w:tc>
      </w:tr>
      <w:tr w:rsidR="00FB5A90" w:rsidRPr="006619AF" w14:paraId="30A5F5DC" w14:textId="77777777" w:rsidTr="00830234">
        <w:trPr>
          <w:trHeight w:val="397"/>
        </w:trPr>
        <w:tc>
          <w:tcPr>
            <w:tcW w:w="2284" w:type="dxa"/>
          </w:tcPr>
          <w:p w14:paraId="5346A643" w14:textId="77777777" w:rsidR="00FB5A90" w:rsidRPr="006619AF" w:rsidRDefault="00FB5A90" w:rsidP="00830234">
            <w:pPr>
              <w:rPr>
                <w:rFonts w:ascii="Arial" w:hAnsi="Arial" w:cs="Arial"/>
                <w:sz w:val="28"/>
                <w:szCs w:val="28"/>
              </w:rPr>
            </w:pPr>
          </w:p>
          <w:p w14:paraId="58654390" w14:textId="77777777" w:rsidR="00FB5A90" w:rsidRPr="006619AF" w:rsidRDefault="00FB5A90" w:rsidP="00830234">
            <w:pPr>
              <w:rPr>
                <w:rFonts w:ascii="Arial" w:hAnsi="Arial" w:cs="Arial"/>
                <w:sz w:val="28"/>
                <w:szCs w:val="28"/>
              </w:rPr>
            </w:pPr>
            <w:r w:rsidRPr="006619AF">
              <w:rPr>
                <w:rFonts w:ascii="Arial" w:hAnsi="Arial" w:cs="Arial"/>
                <w:sz w:val="28"/>
                <w:szCs w:val="28"/>
              </w:rPr>
              <w:t>Recommendations:</w:t>
            </w:r>
          </w:p>
          <w:p w14:paraId="3FDDC261" w14:textId="77777777" w:rsidR="00FB5A90" w:rsidRPr="006619AF" w:rsidRDefault="00FB5A90" w:rsidP="00830234">
            <w:pPr>
              <w:rPr>
                <w:rFonts w:ascii="Arial" w:hAnsi="Arial" w:cs="Arial"/>
                <w:sz w:val="28"/>
                <w:szCs w:val="28"/>
              </w:rPr>
            </w:pPr>
          </w:p>
        </w:tc>
        <w:tc>
          <w:tcPr>
            <w:tcW w:w="7571" w:type="dxa"/>
            <w:vAlign w:val="center"/>
          </w:tcPr>
          <w:p w14:paraId="206DD58B" w14:textId="20CBFCFA" w:rsidR="00FB5A90" w:rsidRPr="006619AF" w:rsidRDefault="00FB5A90" w:rsidP="00830234">
            <w:pPr>
              <w:rPr>
                <w:rFonts w:ascii="Arial" w:hAnsi="Arial" w:cs="Arial"/>
                <w:sz w:val="28"/>
                <w:szCs w:val="28"/>
              </w:rPr>
            </w:pPr>
            <w:r w:rsidRPr="006619AF">
              <w:rPr>
                <w:rFonts w:ascii="Arial" w:hAnsi="Arial" w:cs="Arial"/>
                <w:sz w:val="28"/>
                <w:szCs w:val="28"/>
              </w:rPr>
              <w:t>That Forum is asked to:</w:t>
            </w:r>
            <w:r w:rsidR="005B47C3" w:rsidRPr="006619AF">
              <w:rPr>
                <w:rFonts w:ascii="Arial" w:hAnsi="Arial" w:cs="Arial"/>
                <w:sz w:val="28"/>
                <w:szCs w:val="28"/>
              </w:rPr>
              <w:t xml:space="preserve">  note the final outturn on the 2025-2026 centrally held DSG and reserve. </w:t>
            </w:r>
          </w:p>
        </w:tc>
      </w:tr>
      <w:tr w:rsidR="00FB5A90" w:rsidRPr="006619AF" w14:paraId="4FEE3357" w14:textId="77777777" w:rsidTr="00830234">
        <w:trPr>
          <w:trHeight w:val="397"/>
        </w:trPr>
        <w:tc>
          <w:tcPr>
            <w:tcW w:w="2284" w:type="dxa"/>
            <w:vAlign w:val="center"/>
          </w:tcPr>
          <w:p w14:paraId="69D5D3E2" w14:textId="77777777" w:rsidR="00FB5A90" w:rsidRPr="006619AF" w:rsidRDefault="00FB5A90" w:rsidP="00830234">
            <w:pPr>
              <w:rPr>
                <w:rFonts w:ascii="Arial" w:hAnsi="Arial" w:cs="Arial"/>
                <w:sz w:val="28"/>
                <w:szCs w:val="28"/>
              </w:rPr>
            </w:pPr>
            <w:r w:rsidRPr="006619AF">
              <w:rPr>
                <w:rFonts w:ascii="Arial" w:hAnsi="Arial" w:cs="Arial"/>
                <w:sz w:val="28"/>
                <w:szCs w:val="28"/>
              </w:rPr>
              <w:t>Appendices</w:t>
            </w:r>
          </w:p>
        </w:tc>
        <w:tc>
          <w:tcPr>
            <w:tcW w:w="7571" w:type="dxa"/>
            <w:vAlign w:val="center"/>
          </w:tcPr>
          <w:p w14:paraId="4B2E7292" w14:textId="77777777" w:rsidR="00FB5A90" w:rsidRPr="006619AF" w:rsidRDefault="00FB5A90" w:rsidP="00830234">
            <w:pPr>
              <w:rPr>
                <w:rFonts w:ascii="Arial" w:hAnsi="Arial" w:cs="Arial"/>
                <w:sz w:val="28"/>
                <w:szCs w:val="28"/>
              </w:rPr>
            </w:pPr>
            <w:r w:rsidRPr="006619AF">
              <w:rPr>
                <w:rFonts w:ascii="Arial" w:hAnsi="Arial" w:cs="Arial"/>
                <w:sz w:val="28"/>
                <w:szCs w:val="28"/>
              </w:rPr>
              <w:t>None</w:t>
            </w:r>
          </w:p>
        </w:tc>
      </w:tr>
      <w:tr w:rsidR="00FB5A90" w:rsidRPr="006619AF" w14:paraId="56795E11" w14:textId="77777777" w:rsidTr="00830234">
        <w:trPr>
          <w:trHeight w:val="397"/>
        </w:trPr>
        <w:tc>
          <w:tcPr>
            <w:tcW w:w="2284" w:type="dxa"/>
            <w:vAlign w:val="center"/>
          </w:tcPr>
          <w:p w14:paraId="00346474" w14:textId="77777777" w:rsidR="00FB5A90" w:rsidRPr="006619AF" w:rsidRDefault="00FB5A90" w:rsidP="00830234">
            <w:pPr>
              <w:rPr>
                <w:rFonts w:ascii="Arial" w:hAnsi="Arial" w:cs="Arial"/>
                <w:sz w:val="28"/>
                <w:szCs w:val="28"/>
              </w:rPr>
            </w:pPr>
            <w:r w:rsidRPr="006619AF">
              <w:rPr>
                <w:rFonts w:ascii="Arial" w:hAnsi="Arial" w:cs="Arial"/>
                <w:sz w:val="28"/>
                <w:szCs w:val="28"/>
              </w:rPr>
              <w:t xml:space="preserve">Background Papers </w:t>
            </w:r>
          </w:p>
          <w:p w14:paraId="74FE736E" w14:textId="77777777" w:rsidR="00FB5A90" w:rsidRPr="006619AF" w:rsidRDefault="00FB5A90" w:rsidP="00830234">
            <w:pPr>
              <w:rPr>
                <w:rFonts w:ascii="Arial" w:hAnsi="Arial" w:cs="Arial"/>
                <w:sz w:val="28"/>
                <w:szCs w:val="28"/>
              </w:rPr>
            </w:pPr>
            <w:r w:rsidRPr="006619AF">
              <w:rPr>
                <w:rFonts w:ascii="Arial" w:hAnsi="Arial" w:cs="Arial"/>
                <w:sz w:val="28"/>
                <w:szCs w:val="28"/>
              </w:rPr>
              <w:t>(available on request)</w:t>
            </w:r>
          </w:p>
        </w:tc>
        <w:tc>
          <w:tcPr>
            <w:tcW w:w="7571" w:type="dxa"/>
            <w:vAlign w:val="center"/>
          </w:tcPr>
          <w:p w14:paraId="609F3321" w14:textId="77777777" w:rsidR="00FB5A90" w:rsidRPr="006619AF" w:rsidRDefault="00FB5A90" w:rsidP="00830234">
            <w:pPr>
              <w:rPr>
                <w:rFonts w:ascii="Arial" w:hAnsi="Arial" w:cs="Arial"/>
                <w:sz w:val="28"/>
                <w:szCs w:val="28"/>
              </w:rPr>
            </w:pPr>
            <w:r w:rsidRPr="006619AF">
              <w:rPr>
                <w:rFonts w:ascii="Arial" w:hAnsi="Arial" w:cs="Arial"/>
                <w:sz w:val="28"/>
                <w:szCs w:val="28"/>
              </w:rPr>
              <w:t>None</w:t>
            </w:r>
          </w:p>
        </w:tc>
      </w:tr>
      <w:tr w:rsidR="00FB5A90" w:rsidRPr="006619AF" w14:paraId="10726B21" w14:textId="77777777" w:rsidTr="00830234">
        <w:trPr>
          <w:trHeight w:val="397"/>
        </w:trPr>
        <w:tc>
          <w:tcPr>
            <w:tcW w:w="2284" w:type="dxa"/>
            <w:vAlign w:val="center"/>
          </w:tcPr>
          <w:p w14:paraId="091A8D4B" w14:textId="77777777" w:rsidR="00FB5A90" w:rsidRPr="006619AF" w:rsidRDefault="00FB5A90" w:rsidP="00830234">
            <w:pPr>
              <w:rPr>
                <w:rFonts w:ascii="Arial" w:hAnsi="Arial" w:cs="Arial"/>
                <w:sz w:val="28"/>
                <w:szCs w:val="28"/>
              </w:rPr>
            </w:pPr>
            <w:r w:rsidRPr="006619AF">
              <w:rPr>
                <w:rFonts w:ascii="Arial" w:hAnsi="Arial" w:cs="Arial"/>
                <w:sz w:val="28"/>
                <w:szCs w:val="28"/>
              </w:rPr>
              <w:t>Report Originator and Contact Details</w:t>
            </w:r>
          </w:p>
        </w:tc>
        <w:tc>
          <w:tcPr>
            <w:tcW w:w="7571" w:type="dxa"/>
            <w:vAlign w:val="center"/>
          </w:tcPr>
          <w:p w14:paraId="5AAB24ED" w14:textId="77777777" w:rsidR="00FB5A90" w:rsidRPr="006619AF" w:rsidRDefault="00FB5A90" w:rsidP="00830234">
            <w:pPr>
              <w:rPr>
                <w:rFonts w:ascii="Arial" w:hAnsi="Arial" w:cs="Arial"/>
                <w:sz w:val="28"/>
                <w:szCs w:val="28"/>
              </w:rPr>
            </w:pPr>
            <w:r w:rsidRPr="006619AF">
              <w:rPr>
                <w:rFonts w:ascii="Arial" w:hAnsi="Arial" w:cs="Arial"/>
                <w:sz w:val="28"/>
                <w:szCs w:val="28"/>
              </w:rPr>
              <w:t>Name: Lynsey Taylor</w:t>
            </w:r>
          </w:p>
          <w:p w14:paraId="72B47827" w14:textId="77777777" w:rsidR="00FB5A90" w:rsidRPr="006619AF" w:rsidRDefault="00FB5A90" w:rsidP="00830234">
            <w:pPr>
              <w:rPr>
                <w:rFonts w:ascii="Arial" w:hAnsi="Arial" w:cs="Arial"/>
                <w:sz w:val="28"/>
                <w:szCs w:val="28"/>
              </w:rPr>
            </w:pPr>
            <w:r w:rsidRPr="006619AF">
              <w:rPr>
                <w:rFonts w:ascii="Arial" w:hAnsi="Arial" w:cs="Arial"/>
                <w:sz w:val="28"/>
                <w:szCs w:val="28"/>
              </w:rPr>
              <w:t xml:space="preserve">E-mail: </w:t>
            </w:r>
            <w:hyperlink r:id="rId11">
              <w:r w:rsidRPr="006619AF">
                <w:rPr>
                  <w:rStyle w:val="Hyperlink"/>
                  <w:rFonts w:ascii="Arial" w:hAnsi="Arial" w:cs="Arial"/>
                  <w:sz w:val="28"/>
                  <w:szCs w:val="28"/>
                </w:rPr>
                <w:t>lynsey.taylor@sefton.gov.uk</w:t>
              </w:r>
            </w:hyperlink>
          </w:p>
        </w:tc>
      </w:tr>
    </w:tbl>
    <w:p w14:paraId="46EA8FA7" w14:textId="64CD9E2D" w:rsidR="001D6619" w:rsidRDefault="001D6619" w:rsidP="001D6619">
      <w:pPr>
        <w:rPr>
          <w:rFonts w:ascii="Arial" w:hAnsi="Arial" w:cs="Arial"/>
          <w:b/>
          <w:bCs/>
          <w:sz w:val="28"/>
          <w:szCs w:val="28"/>
        </w:rPr>
      </w:pPr>
    </w:p>
    <w:p w14:paraId="46E38C60" w14:textId="77777777" w:rsidR="00F712A9" w:rsidRPr="006619AF" w:rsidRDefault="00F712A9" w:rsidP="001D6619">
      <w:pPr>
        <w:rPr>
          <w:rFonts w:ascii="Arial" w:hAnsi="Arial" w:cs="Arial"/>
          <w:b/>
          <w:bCs/>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8028"/>
      </w:tblGrid>
      <w:tr w:rsidR="005B43D3" w:rsidRPr="006619AF" w14:paraId="35D9E663" w14:textId="77777777" w:rsidTr="00C359AB">
        <w:tc>
          <w:tcPr>
            <w:tcW w:w="988" w:type="dxa"/>
          </w:tcPr>
          <w:p w14:paraId="75DAB5D6" w14:textId="4A231648" w:rsidR="005B43D3" w:rsidRPr="006619AF" w:rsidRDefault="005B43D3" w:rsidP="001D6619">
            <w:pPr>
              <w:rPr>
                <w:rFonts w:ascii="Arial" w:hAnsi="Arial" w:cs="Arial"/>
                <w:b/>
                <w:bCs/>
                <w:sz w:val="28"/>
                <w:szCs w:val="28"/>
              </w:rPr>
            </w:pPr>
            <w:r w:rsidRPr="006619AF">
              <w:rPr>
                <w:rFonts w:ascii="Arial" w:hAnsi="Arial" w:cs="Arial"/>
                <w:b/>
                <w:bCs/>
                <w:sz w:val="28"/>
                <w:szCs w:val="28"/>
              </w:rPr>
              <w:lastRenderedPageBreak/>
              <w:t>1</w:t>
            </w:r>
          </w:p>
        </w:tc>
        <w:tc>
          <w:tcPr>
            <w:tcW w:w="8028" w:type="dxa"/>
          </w:tcPr>
          <w:p w14:paraId="71F0777A" w14:textId="77777777" w:rsidR="005B43D3" w:rsidRPr="006619AF" w:rsidRDefault="005B43D3" w:rsidP="005B43D3">
            <w:pPr>
              <w:rPr>
                <w:rFonts w:ascii="Arial" w:hAnsi="Arial" w:cs="Arial"/>
                <w:b/>
                <w:bCs/>
                <w:sz w:val="28"/>
                <w:szCs w:val="28"/>
              </w:rPr>
            </w:pPr>
            <w:r w:rsidRPr="006619AF">
              <w:rPr>
                <w:rFonts w:ascii="Arial" w:hAnsi="Arial" w:cs="Arial"/>
                <w:b/>
                <w:bCs/>
                <w:sz w:val="28"/>
                <w:szCs w:val="28"/>
              </w:rPr>
              <w:t xml:space="preserve">Final Outturn </w:t>
            </w:r>
          </w:p>
          <w:p w14:paraId="627ECF0C" w14:textId="77777777" w:rsidR="005B43D3" w:rsidRPr="006619AF" w:rsidRDefault="005B43D3" w:rsidP="001D6619">
            <w:pPr>
              <w:rPr>
                <w:rFonts w:ascii="Arial" w:hAnsi="Arial" w:cs="Arial"/>
                <w:b/>
                <w:bCs/>
                <w:sz w:val="28"/>
                <w:szCs w:val="28"/>
              </w:rPr>
            </w:pPr>
          </w:p>
        </w:tc>
      </w:tr>
      <w:tr w:rsidR="005B43D3" w:rsidRPr="006619AF" w14:paraId="429E7549" w14:textId="77777777" w:rsidTr="00C359AB">
        <w:tc>
          <w:tcPr>
            <w:tcW w:w="988" w:type="dxa"/>
          </w:tcPr>
          <w:p w14:paraId="737518CC" w14:textId="77777777" w:rsidR="005B43D3" w:rsidRPr="006619AF" w:rsidRDefault="005B43D3" w:rsidP="001D6619">
            <w:pPr>
              <w:rPr>
                <w:rFonts w:ascii="Arial" w:hAnsi="Arial" w:cs="Arial"/>
                <w:b/>
                <w:bCs/>
                <w:sz w:val="28"/>
                <w:szCs w:val="28"/>
              </w:rPr>
            </w:pPr>
            <w:r w:rsidRPr="006619AF">
              <w:rPr>
                <w:rFonts w:ascii="Arial" w:hAnsi="Arial" w:cs="Arial"/>
                <w:b/>
                <w:bCs/>
                <w:sz w:val="28"/>
                <w:szCs w:val="28"/>
              </w:rPr>
              <w:t>1.1</w:t>
            </w:r>
          </w:p>
          <w:p w14:paraId="70F92AFC" w14:textId="77777777" w:rsidR="005B43D3" w:rsidRPr="006619AF" w:rsidRDefault="005B43D3" w:rsidP="001D6619">
            <w:pPr>
              <w:rPr>
                <w:rFonts w:ascii="Arial" w:hAnsi="Arial" w:cs="Arial"/>
                <w:b/>
                <w:bCs/>
                <w:sz w:val="28"/>
                <w:szCs w:val="28"/>
              </w:rPr>
            </w:pPr>
          </w:p>
          <w:p w14:paraId="020575F3" w14:textId="77777777" w:rsidR="005B43D3" w:rsidRPr="006619AF" w:rsidRDefault="005B43D3" w:rsidP="001D6619">
            <w:pPr>
              <w:rPr>
                <w:rFonts w:ascii="Arial" w:hAnsi="Arial" w:cs="Arial"/>
                <w:b/>
                <w:bCs/>
                <w:sz w:val="28"/>
                <w:szCs w:val="28"/>
              </w:rPr>
            </w:pPr>
          </w:p>
          <w:p w14:paraId="03683471" w14:textId="09012948" w:rsidR="005B43D3" w:rsidRPr="006619AF" w:rsidRDefault="005B43D3" w:rsidP="001D6619">
            <w:pPr>
              <w:rPr>
                <w:rFonts w:ascii="Arial" w:hAnsi="Arial" w:cs="Arial"/>
                <w:b/>
                <w:bCs/>
                <w:sz w:val="28"/>
                <w:szCs w:val="28"/>
              </w:rPr>
            </w:pPr>
            <w:r w:rsidRPr="006619AF">
              <w:rPr>
                <w:rFonts w:ascii="Arial" w:hAnsi="Arial" w:cs="Arial"/>
                <w:b/>
                <w:bCs/>
                <w:sz w:val="28"/>
                <w:szCs w:val="28"/>
              </w:rPr>
              <w:t>1.2</w:t>
            </w:r>
          </w:p>
        </w:tc>
        <w:tc>
          <w:tcPr>
            <w:tcW w:w="8028" w:type="dxa"/>
          </w:tcPr>
          <w:p w14:paraId="6758A792" w14:textId="77777777" w:rsidR="005B43D3" w:rsidRPr="006619AF" w:rsidRDefault="005B43D3" w:rsidP="005B43D3">
            <w:pPr>
              <w:rPr>
                <w:rFonts w:ascii="Arial" w:hAnsi="Arial" w:cs="Arial"/>
                <w:sz w:val="28"/>
                <w:szCs w:val="28"/>
              </w:rPr>
            </w:pPr>
            <w:r w:rsidRPr="006619AF">
              <w:rPr>
                <w:rFonts w:ascii="Arial" w:hAnsi="Arial" w:cs="Arial"/>
                <w:sz w:val="28"/>
                <w:szCs w:val="28"/>
              </w:rPr>
              <w:t xml:space="preserve">The outturn position against DSG funded budgets was a pressure of £39.232m. </w:t>
            </w:r>
          </w:p>
          <w:p w14:paraId="068A2902" w14:textId="77777777" w:rsidR="005B43D3" w:rsidRPr="006619AF" w:rsidRDefault="005B43D3" w:rsidP="005B43D3">
            <w:pPr>
              <w:rPr>
                <w:rFonts w:ascii="Arial" w:hAnsi="Arial" w:cs="Arial"/>
                <w:sz w:val="28"/>
                <w:szCs w:val="28"/>
              </w:rPr>
            </w:pPr>
          </w:p>
          <w:p w14:paraId="4FB089AC" w14:textId="76621363" w:rsidR="005B43D3" w:rsidRPr="006619AF" w:rsidRDefault="005B43D3" w:rsidP="001D6619">
            <w:pPr>
              <w:rPr>
                <w:rFonts w:ascii="Arial" w:hAnsi="Arial" w:cs="Arial"/>
                <w:sz w:val="28"/>
                <w:szCs w:val="28"/>
              </w:rPr>
            </w:pPr>
            <w:proofErr w:type="gramStart"/>
            <w:r w:rsidRPr="006619AF">
              <w:rPr>
                <w:rFonts w:ascii="Arial" w:hAnsi="Arial" w:cs="Arial"/>
                <w:sz w:val="28"/>
                <w:szCs w:val="28"/>
              </w:rPr>
              <w:t>As a consequence of</w:t>
            </w:r>
            <w:proofErr w:type="gramEnd"/>
            <w:r w:rsidRPr="006619AF">
              <w:rPr>
                <w:rFonts w:ascii="Arial" w:hAnsi="Arial" w:cs="Arial"/>
                <w:sz w:val="28"/>
                <w:szCs w:val="28"/>
              </w:rPr>
              <w:t xml:space="preserve"> the overspend in year position and use of reserves, this has resulted in an increase in the existing deficit on the DSG reserve brought forward from 2024-25 and the cumulative overspend on the DSG reserve at the end of the </w:t>
            </w:r>
            <w:r w:rsidR="00C359AB">
              <w:rPr>
                <w:rFonts w:ascii="Arial" w:hAnsi="Arial" w:cs="Arial"/>
                <w:sz w:val="28"/>
                <w:szCs w:val="28"/>
              </w:rPr>
              <w:t xml:space="preserve">25/26 </w:t>
            </w:r>
            <w:r w:rsidRPr="006619AF">
              <w:rPr>
                <w:rFonts w:ascii="Arial" w:hAnsi="Arial" w:cs="Arial"/>
                <w:sz w:val="28"/>
                <w:szCs w:val="28"/>
              </w:rPr>
              <w:t>year is £104m. The following table 1 summarise</w:t>
            </w:r>
            <w:r w:rsidR="00C359AB">
              <w:rPr>
                <w:rFonts w:ascii="Arial" w:hAnsi="Arial" w:cs="Arial"/>
                <w:sz w:val="28"/>
                <w:szCs w:val="28"/>
              </w:rPr>
              <w:t>s</w:t>
            </w:r>
            <w:r w:rsidRPr="006619AF">
              <w:rPr>
                <w:rFonts w:ascii="Arial" w:hAnsi="Arial" w:cs="Arial"/>
                <w:sz w:val="28"/>
                <w:szCs w:val="28"/>
              </w:rPr>
              <w:t xml:space="preserve"> the cumulative position on the centrally held DSG deficit reserve. </w:t>
            </w:r>
          </w:p>
        </w:tc>
      </w:tr>
    </w:tbl>
    <w:p w14:paraId="031BBBA6" w14:textId="77777777" w:rsidR="005B43D3" w:rsidRPr="007713D9" w:rsidRDefault="005B43D3" w:rsidP="001D6619">
      <w:pPr>
        <w:rPr>
          <w:rFonts w:ascii="Arial" w:hAnsi="Arial" w:cs="Arial"/>
          <w:b/>
          <w:bCs/>
          <w:sz w:val="28"/>
          <w:szCs w:val="28"/>
        </w:rPr>
      </w:pPr>
    </w:p>
    <w:p w14:paraId="1DEB6502" w14:textId="564BCA48" w:rsidR="001D6619" w:rsidRPr="007713D9" w:rsidRDefault="001D6619">
      <w:pPr>
        <w:rPr>
          <w:rFonts w:ascii="Arial" w:hAnsi="Arial" w:cs="Arial"/>
          <w:b/>
          <w:bCs/>
          <w:sz w:val="28"/>
          <w:szCs w:val="28"/>
        </w:rPr>
      </w:pPr>
      <w:r w:rsidRPr="007713D9">
        <w:rPr>
          <w:rFonts w:ascii="Arial" w:hAnsi="Arial" w:cs="Arial"/>
          <w:b/>
          <w:bCs/>
          <w:sz w:val="28"/>
          <w:szCs w:val="28"/>
        </w:rPr>
        <w:t xml:space="preserve">Position of the DSG Reserve </w:t>
      </w:r>
    </w:p>
    <w:tbl>
      <w:tblPr>
        <w:tblStyle w:val="TableGrid"/>
        <w:tblW w:w="0" w:type="auto"/>
        <w:tblLook w:val="04A0" w:firstRow="1" w:lastRow="0" w:firstColumn="1" w:lastColumn="0" w:noHBand="0" w:noVBand="1"/>
      </w:tblPr>
      <w:tblGrid>
        <w:gridCol w:w="6941"/>
        <w:gridCol w:w="2075"/>
      </w:tblGrid>
      <w:tr w:rsidR="005F17C6" w:rsidRPr="007713D9" w14:paraId="74023D62" w14:textId="77777777" w:rsidTr="0050067C">
        <w:tc>
          <w:tcPr>
            <w:tcW w:w="6941" w:type="dxa"/>
            <w:shd w:val="clear" w:color="auto" w:fill="D9D9D9" w:themeFill="background1" w:themeFillShade="D9"/>
          </w:tcPr>
          <w:p w14:paraId="24F46751" w14:textId="1BFDA36E" w:rsidR="005F17C6" w:rsidRPr="007713D9" w:rsidRDefault="002C68C8">
            <w:pPr>
              <w:rPr>
                <w:rFonts w:ascii="Arial" w:hAnsi="Arial" w:cs="Arial"/>
                <w:b/>
                <w:bCs/>
                <w:sz w:val="28"/>
                <w:szCs w:val="28"/>
              </w:rPr>
            </w:pPr>
            <w:r w:rsidRPr="007713D9">
              <w:rPr>
                <w:rFonts w:ascii="Arial" w:hAnsi="Arial" w:cs="Arial"/>
                <w:b/>
                <w:bCs/>
                <w:sz w:val="28"/>
                <w:szCs w:val="28"/>
              </w:rPr>
              <w:t>Table 1</w:t>
            </w:r>
          </w:p>
        </w:tc>
        <w:tc>
          <w:tcPr>
            <w:tcW w:w="2075" w:type="dxa"/>
            <w:shd w:val="clear" w:color="auto" w:fill="D9D9D9" w:themeFill="background1" w:themeFillShade="D9"/>
          </w:tcPr>
          <w:p w14:paraId="4F2C5D40" w14:textId="2724348B" w:rsidR="005F17C6" w:rsidRPr="007713D9" w:rsidRDefault="005F17C6" w:rsidP="009973C3">
            <w:pPr>
              <w:jc w:val="center"/>
              <w:rPr>
                <w:rFonts w:ascii="Arial" w:hAnsi="Arial" w:cs="Arial"/>
                <w:b/>
                <w:bCs/>
                <w:sz w:val="28"/>
                <w:szCs w:val="28"/>
              </w:rPr>
            </w:pPr>
            <w:r w:rsidRPr="007713D9">
              <w:rPr>
                <w:rFonts w:ascii="Arial" w:hAnsi="Arial" w:cs="Arial"/>
                <w:b/>
                <w:bCs/>
                <w:sz w:val="28"/>
                <w:szCs w:val="28"/>
              </w:rPr>
              <w:t>£</w:t>
            </w:r>
          </w:p>
        </w:tc>
      </w:tr>
      <w:tr w:rsidR="005F17C6" w:rsidRPr="007713D9" w14:paraId="5DB2DEB6" w14:textId="77777777" w:rsidTr="005F17C6">
        <w:tc>
          <w:tcPr>
            <w:tcW w:w="6941" w:type="dxa"/>
          </w:tcPr>
          <w:p w14:paraId="14F9D057" w14:textId="0DAD2FC2" w:rsidR="005F17C6" w:rsidRPr="007713D9" w:rsidRDefault="005F17C6">
            <w:pPr>
              <w:rPr>
                <w:rFonts w:ascii="Arial" w:hAnsi="Arial" w:cs="Arial"/>
                <w:b/>
                <w:bCs/>
                <w:sz w:val="28"/>
                <w:szCs w:val="28"/>
              </w:rPr>
            </w:pPr>
            <w:r w:rsidRPr="007713D9">
              <w:rPr>
                <w:rFonts w:ascii="Arial" w:hAnsi="Arial" w:cs="Arial"/>
                <w:b/>
                <w:bCs/>
                <w:sz w:val="28"/>
                <w:szCs w:val="28"/>
              </w:rPr>
              <w:t>DSG Deficit Reserve Brought Forward</w:t>
            </w:r>
          </w:p>
        </w:tc>
        <w:tc>
          <w:tcPr>
            <w:tcW w:w="2075" w:type="dxa"/>
          </w:tcPr>
          <w:p w14:paraId="4EBA5745" w14:textId="1B8ACFD7" w:rsidR="005F17C6" w:rsidRPr="007713D9" w:rsidRDefault="009973C3" w:rsidP="009973C3">
            <w:pPr>
              <w:jc w:val="center"/>
              <w:rPr>
                <w:rFonts w:ascii="Arial" w:hAnsi="Arial" w:cs="Arial"/>
                <w:b/>
                <w:bCs/>
                <w:sz w:val="28"/>
                <w:szCs w:val="28"/>
              </w:rPr>
            </w:pPr>
            <w:r w:rsidRPr="007713D9">
              <w:rPr>
                <w:rFonts w:ascii="Arial" w:hAnsi="Arial" w:cs="Arial"/>
                <w:b/>
                <w:bCs/>
                <w:sz w:val="28"/>
                <w:szCs w:val="28"/>
              </w:rPr>
              <w:t>64,801,219</w:t>
            </w:r>
          </w:p>
        </w:tc>
      </w:tr>
      <w:tr w:rsidR="005F17C6" w:rsidRPr="007713D9" w14:paraId="06031A08" w14:textId="77777777" w:rsidTr="005F17C6">
        <w:tc>
          <w:tcPr>
            <w:tcW w:w="6941" w:type="dxa"/>
          </w:tcPr>
          <w:p w14:paraId="3216D47E" w14:textId="6EAF7EAC" w:rsidR="005F17C6" w:rsidRPr="007713D9" w:rsidRDefault="005F17C6">
            <w:pPr>
              <w:rPr>
                <w:rFonts w:ascii="Arial" w:hAnsi="Arial" w:cs="Arial"/>
                <w:b/>
                <w:bCs/>
                <w:sz w:val="28"/>
                <w:szCs w:val="28"/>
              </w:rPr>
            </w:pPr>
            <w:r w:rsidRPr="007713D9">
              <w:rPr>
                <w:rFonts w:ascii="Arial" w:hAnsi="Arial" w:cs="Arial"/>
                <w:b/>
                <w:bCs/>
                <w:sz w:val="28"/>
                <w:szCs w:val="28"/>
              </w:rPr>
              <w:t>In Year Overspend in 2025/26</w:t>
            </w:r>
          </w:p>
        </w:tc>
        <w:tc>
          <w:tcPr>
            <w:tcW w:w="2075" w:type="dxa"/>
          </w:tcPr>
          <w:p w14:paraId="30E2C096" w14:textId="4A57C4AF" w:rsidR="005F17C6" w:rsidRPr="007713D9" w:rsidRDefault="009973C3" w:rsidP="009973C3">
            <w:pPr>
              <w:jc w:val="center"/>
              <w:rPr>
                <w:rFonts w:ascii="Arial" w:hAnsi="Arial" w:cs="Arial"/>
                <w:b/>
                <w:bCs/>
                <w:sz w:val="28"/>
                <w:szCs w:val="28"/>
              </w:rPr>
            </w:pPr>
            <w:r w:rsidRPr="007713D9">
              <w:rPr>
                <w:rFonts w:ascii="Arial" w:hAnsi="Arial" w:cs="Arial"/>
                <w:b/>
                <w:bCs/>
                <w:sz w:val="28"/>
                <w:szCs w:val="28"/>
              </w:rPr>
              <w:t>39,231,811</w:t>
            </w:r>
          </w:p>
        </w:tc>
      </w:tr>
      <w:tr w:rsidR="005F17C6" w:rsidRPr="007713D9" w14:paraId="0AD76C91" w14:textId="77777777" w:rsidTr="005F17C6">
        <w:tc>
          <w:tcPr>
            <w:tcW w:w="6941" w:type="dxa"/>
          </w:tcPr>
          <w:p w14:paraId="29F20EB8" w14:textId="5CA0BD9D" w:rsidR="005F17C6" w:rsidRPr="007713D9" w:rsidRDefault="005F17C6">
            <w:pPr>
              <w:rPr>
                <w:rFonts w:ascii="Arial" w:hAnsi="Arial" w:cs="Arial"/>
                <w:b/>
                <w:bCs/>
                <w:sz w:val="28"/>
                <w:szCs w:val="28"/>
              </w:rPr>
            </w:pPr>
            <w:r w:rsidRPr="007713D9">
              <w:rPr>
                <w:rFonts w:ascii="Arial" w:hAnsi="Arial" w:cs="Arial"/>
                <w:b/>
                <w:bCs/>
                <w:sz w:val="28"/>
                <w:szCs w:val="28"/>
              </w:rPr>
              <w:t xml:space="preserve">DSG </w:t>
            </w:r>
            <w:r w:rsidR="0032136D" w:rsidRPr="007713D9">
              <w:rPr>
                <w:rFonts w:ascii="Arial" w:hAnsi="Arial" w:cs="Arial"/>
                <w:b/>
                <w:bCs/>
                <w:sz w:val="28"/>
                <w:szCs w:val="28"/>
              </w:rPr>
              <w:t xml:space="preserve">Deficit </w:t>
            </w:r>
            <w:r w:rsidRPr="007713D9">
              <w:rPr>
                <w:rFonts w:ascii="Arial" w:hAnsi="Arial" w:cs="Arial"/>
                <w:b/>
                <w:bCs/>
                <w:sz w:val="28"/>
                <w:szCs w:val="28"/>
              </w:rPr>
              <w:t>reserve Carry Forward into 2026/27</w:t>
            </w:r>
          </w:p>
        </w:tc>
        <w:tc>
          <w:tcPr>
            <w:tcW w:w="2075" w:type="dxa"/>
          </w:tcPr>
          <w:p w14:paraId="462B6BE8" w14:textId="788BDCE2" w:rsidR="005F17C6" w:rsidRPr="007713D9" w:rsidRDefault="009973C3" w:rsidP="009973C3">
            <w:pPr>
              <w:jc w:val="center"/>
              <w:rPr>
                <w:rFonts w:ascii="Arial" w:hAnsi="Arial" w:cs="Arial"/>
                <w:b/>
                <w:bCs/>
                <w:sz w:val="28"/>
                <w:szCs w:val="28"/>
              </w:rPr>
            </w:pPr>
            <w:r w:rsidRPr="007713D9">
              <w:rPr>
                <w:rFonts w:ascii="Arial" w:hAnsi="Arial" w:cs="Arial"/>
                <w:b/>
                <w:bCs/>
                <w:sz w:val="28"/>
                <w:szCs w:val="28"/>
              </w:rPr>
              <w:t>104,033,029</w:t>
            </w:r>
          </w:p>
        </w:tc>
      </w:tr>
    </w:tbl>
    <w:p w14:paraId="1A18A610" w14:textId="26D70574" w:rsidR="00AF0B42" w:rsidRPr="006619AF" w:rsidRDefault="00AF0B42">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745"/>
      </w:tblGrid>
      <w:tr w:rsidR="005F09E0" w:rsidRPr="007713D9" w14:paraId="5E54BFA4" w14:textId="77777777" w:rsidTr="006A6ABC">
        <w:tc>
          <w:tcPr>
            <w:tcW w:w="1271" w:type="dxa"/>
          </w:tcPr>
          <w:p w14:paraId="1CAECA92" w14:textId="37BBCA15" w:rsidR="00FE4C5E" w:rsidRPr="007713D9" w:rsidRDefault="00FE4C5E" w:rsidP="00003B1C">
            <w:pPr>
              <w:jc w:val="both"/>
              <w:rPr>
                <w:rFonts w:ascii="Arial" w:hAnsi="Arial" w:cs="Arial"/>
                <w:sz w:val="28"/>
                <w:szCs w:val="28"/>
              </w:rPr>
            </w:pPr>
            <w:r>
              <w:rPr>
                <w:rFonts w:ascii="Arial" w:hAnsi="Arial" w:cs="Arial"/>
                <w:sz w:val="28"/>
                <w:szCs w:val="28"/>
              </w:rPr>
              <w:t>2.</w:t>
            </w:r>
          </w:p>
        </w:tc>
        <w:tc>
          <w:tcPr>
            <w:tcW w:w="7745" w:type="dxa"/>
          </w:tcPr>
          <w:p w14:paraId="5FF6EBC1" w14:textId="50BF46E6" w:rsidR="005F09E0" w:rsidRPr="007713D9" w:rsidRDefault="005F09E0" w:rsidP="00003B1C">
            <w:pPr>
              <w:rPr>
                <w:rFonts w:ascii="Arial" w:eastAsia="Times New Roman" w:hAnsi="Arial" w:cs="Arial"/>
                <w:kern w:val="0"/>
                <w:sz w:val="28"/>
                <w:szCs w:val="28"/>
                <w:lang w:eastAsia="en-GB"/>
                <w14:ligatures w14:val="none"/>
              </w:rPr>
            </w:pPr>
            <w:r w:rsidRPr="007713D9">
              <w:rPr>
                <w:rFonts w:ascii="Arial" w:eastAsia="+mn-ea" w:hAnsi="Arial" w:cs="Arial"/>
                <w:b/>
                <w:bCs/>
                <w:color w:val="000000"/>
                <w:kern w:val="24"/>
                <w:sz w:val="28"/>
                <w:szCs w:val="28"/>
                <w:lang w:eastAsia="en-GB"/>
                <w14:ligatures w14:val="none"/>
              </w:rPr>
              <w:t xml:space="preserve">High Needs Stability Grant </w:t>
            </w:r>
          </w:p>
          <w:p w14:paraId="789DF1DE" w14:textId="77777777" w:rsidR="005F09E0" w:rsidRPr="007713D9" w:rsidRDefault="005F09E0" w:rsidP="00003B1C">
            <w:pPr>
              <w:rPr>
                <w:rFonts w:ascii="Arial" w:hAnsi="Arial" w:cs="Arial"/>
                <w:sz w:val="28"/>
                <w:szCs w:val="28"/>
              </w:rPr>
            </w:pPr>
          </w:p>
        </w:tc>
      </w:tr>
      <w:tr w:rsidR="005F09E0" w:rsidRPr="007713D9" w14:paraId="7F0583BB" w14:textId="77777777" w:rsidTr="006A6ABC">
        <w:tc>
          <w:tcPr>
            <w:tcW w:w="1271" w:type="dxa"/>
          </w:tcPr>
          <w:p w14:paraId="7448E94A" w14:textId="30B0375C" w:rsidR="005F09E0" w:rsidRPr="007713D9" w:rsidRDefault="00B202BC" w:rsidP="00003B1C">
            <w:pPr>
              <w:jc w:val="both"/>
              <w:rPr>
                <w:rFonts w:ascii="Arial" w:hAnsi="Arial" w:cs="Arial"/>
                <w:sz w:val="28"/>
                <w:szCs w:val="28"/>
              </w:rPr>
            </w:pPr>
            <w:r w:rsidRPr="007713D9">
              <w:rPr>
                <w:rFonts w:ascii="Arial" w:hAnsi="Arial" w:cs="Arial"/>
                <w:sz w:val="28"/>
                <w:szCs w:val="28"/>
              </w:rPr>
              <w:t>2.1</w:t>
            </w:r>
          </w:p>
        </w:tc>
        <w:tc>
          <w:tcPr>
            <w:tcW w:w="7745" w:type="dxa"/>
          </w:tcPr>
          <w:p w14:paraId="5D508749" w14:textId="4490B9C3" w:rsidR="00B202BC" w:rsidRPr="007713D9" w:rsidRDefault="00B202BC" w:rsidP="00003B1C">
            <w:pPr>
              <w:rPr>
                <w:rFonts w:ascii="Arial" w:eastAsia="Times New Roman" w:hAnsi="Arial" w:cs="Arial"/>
                <w:kern w:val="0"/>
                <w:sz w:val="28"/>
                <w:szCs w:val="28"/>
                <w:lang w:eastAsia="en-GB"/>
                <w14:ligatures w14:val="none"/>
              </w:rPr>
            </w:pPr>
            <w:r w:rsidRPr="007713D9">
              <w:rPr>
                <w:rFonts w:ascii="Arial" w:eastAsia="+mn-ea" w:hAnsi="Arial" w:cs="Arial"/>
                <w:color w:val="000000"/>
                <w:kern w:val="24"/>
                <w:sz w:val="28"/>
                <w:szCs w:val="28"/>
                <w:lang w:eastAsia="en-GB"/>
                <w14:ligatures w14:val="none"/>
              </w:rPr>
              <w:t xml:space="preserve">The naming of the grant is in recognition of the fact that </w:t>
            </w:r>
            <w:proofErr w:type="gramStart"/>
            <w:r w:rsidRPr="007713D9">
              <w:rPr>
                <w:rFonts w:ascii="Arial" w:eastAsia="+mn-ea" w:hAnsi="Arial" w:cs="Arial"/>
                <w:color w:val="000000"/>
                <w:kern w:val="24"/>
                <w:sz w:val="28"/>
                <w:szCs w:val="28"/>
                <w:lang w:eastAsia="en-GB"/>
                <w14:ligatures w14:val="none"/>
              </w:rPr>
              <w:t>the vast majority of</w:t>
            </w:r>
            <w:proofErr w:type="gramEnd"/>
            <w:r w:rsidRPr="007713D9">
              <w:rPr>
                <w:rFonts w:ascii="Arial" w:eastAsia="+mn-ea" w:hAnsi="Arial" w:cs="Arial"/>
                <w:color w:val="000000"/>
                <w:kern w:val="24"/>
                <w:sz w:val="28"/>
                <w:szCs w:val="28"/>
                <w:lang w:eastAsia="en-GB"/>
                <w14:ligatures w14:val="none"/>
              </w:rPr>
              <w:t xml:space="preserve"> local authority deficits </w:t>
            </w:r>
            <w:r w:rsidR="00C359AB">
              <w:rPr>
                <w:rFonts w:ascii="Arial" w:eastAsia="+mn-ea" w:hAnsi="Arial" w:cs="Arial"/>
                <w:color w:val="000000"/>
                <w:kern w:val="24"/>
                <w:sz w:val="28"/>
                <w:szCs w:val="28"/>
                <w:lang w:eastAsia="en-GB"/>
                <w14:ligatures w14:val="none"/>
              </w:rPr>
              <w:t xml:space="preserve">is a </w:t>
            </w:r>
            <w:r w:rsidRPr="007713D9">
              <w:rPr>
                <w:rFonts w:ascii="Arial" w:eastAsia="+mn-ea" w:hAnsi="Arial" w:cs="Arial"/>
                <w:color w:val="000000"/>
                <w:kern w:val="24"/>
                <w:sz w:val="28"/>
                <w:szCs w:val="28"/>
                <w:lang w:eastAsia="en-GB"/>
                <w14:ligatures w14:val="none"/>
              </w:rPr>
              <w:t xml:space="preserve">result </w:t>
            </w:r>
            <w:r w:rsidR="00914844">
              <w:rPr>
                <w:rFonts w:ascii="Arial" w:eastAsia="+mn-ea" w:hAnsi="Arial" w:cs="Arial"/>
                <w:color w:val="000000"/>
                <w:kern w:val="24"/>
                <w:sz w:val="28"/>
                <w:szCs w:val="28"/>
                <w:lang w:eastAsia="en-GB"/>
                <w14:ligatures w14:val="none"/>
              </w:rPr>
              <w:t>of expenditure</w:t>
            </w:r>
            <w:r w:rsidRPr="007713D9">
              <w:rPr>
                <w:rFonts w:ascii="Arial" w:eastAsia="+mn-ea" w:hAnsi="Arial" w:cs="Arial"/>
                <w:color w:val="000000"/>
                <w:kern w:val="24"/>
                <w:sz w:val="28"/>
                <w:szCs w:val="28"/>
                <w:lang w:eastAsia="en-GB"/>
                <w14:ligatures w14:val="none"/>
              </w:rPr>
              <w:t xml:space="preserve"> on high needs. However, there is not a separate “high needs deficit” in accounting terms. </w:t>
            </w:r>
            <w:r w:rsidR="00914844" w:rsidRPr="007713D9">
              <w:rPr>
                <w:rFonts w:ascii="Arial" w:eastAsia="+mn-ea" w:hAnsi="Arial" w:cs="Arial"/>
                <w:color w:val="000000"/>
                <w:kern w:val="24"/>
                <w:sz w:val="28"/>
                <w:szCs w:val="28"/>
                <w:lang w:eastAsia="en-GB"/>
                <w14:ligatures w14:val="none"/>
              </w:rPr>
              <w:t>Therefore,</w:t>
            </w:r>
            <w:r w:rsidRPr="007713D9">
              <w:rPr>
                <w:rFonts w:ascii="Arial" w:eastAsia="+mn-ea" w:hAnsi="Arial" w:cs="Arial"/>
                <w:color w:val="000000"/>
                <w:kern w:val="24"/>
                <w:sz w:val="28"/>
                <w:szCs w:val="28"/>
                <w:lang w:eastAsia="en-GB"/>
                <w14:ligatures w14:val="none"/>
              </w:rPr>
              <w:t xml:space="preserve"> any underspend on any of the other DSG blocks will be used to offset the High Needs block overspend. This is consistent with the DSG Statutory Override</w:t>
            </w:r>
            <w:r w:rsidR="00914844">
              <w:rPr>
                <w:rFonts w:ascii="Arial" w:eastAsia="+mn-ea" w:hAnsi="Arial" w:cs="Arial"/>
                <w:color w:val="000000"/>
                <w:kern w:val="24"/>
                <w:sz w:val="28"/>
                <w:szCs w:val="28"/>
                <w:lang w:eastAsia="en-GB"/>
                <w14:ligatures w14:val="none"/>
              </w:rPr>
              <w:t>.</w:t>
            </w:r>
          </w:p>
          <w:p w14:paraId="2C2ABF9C" w14:textId="77777777" w:rsidR="005F09E0" w:rsidRPr="007713D9" w:rsidRDefault="005F09E0" w:rsidP="00003B1C">
            <w:pPr>
              <w:rPr>
                <w:rFonts w:ascii="Arial" w:hAnsi="Arial" w:cs="Arial"/>
                <w:sz w:val="28"/>
                <w:szCs w:val="28"/>
              </w:rPr>
            </w:pPr>
          </w:p>
        </w:tc>
      </w:tr>
      <w:tr w:rsidR="00B202BC" w:rsidRPr="007713D9" w14:paraId="30FFA206" w14:textId="77777777" w:rsidTr="006A6ABC">
        <w:tc>
          <w:tcPr>
            <w:tcW w:w="1271" w:type="dxa"/>
          </w:tcPr>
          <w:p w14:paraId="59385FEC" w14:textId="1DDCA98B" w:rsidR="00B202BC" w:rsidRPr="007713D9" w:rsidRDefault="00B202BC" w:rsidP="00A41E32">
            <w:pPr>
              <w:jc w:val="both"/>
              <w:rPr>
                <w:rFonts w:ascii="Arial" w:hAnsi="Arial" w:cs="Arial"/>
                <w:sz w:val="28"/>
                <w:szCs w:val="28"/>
              </w:rPr>
            </w:pPr>
            <w:r w:rsidRPr="007713D9">
              <w:rPr>
                <w:rFonts w:ascii="Arial" w:hAnsi="Arial" w:cs="Arial"/>
                <w:sz w:val="28"/>
                <w:szCs w:val="28"/>
              </w:rPr>
              <w:t>2.2</w:t>
            </w:r>
          </w:p>
        </w:tc>
        <w:tc>
          <w:tcPr>
            <w:tcW w:w="7745" w:type="dxa"/>
          </w:tcPr>
          <w:p w14:paraId="5CB1F8B8" w14:textId="77777777" w:rsidR="00B202BC" w:rsidRPr="007713D9" w:rsidRDefault="00B202BC" w:rsidP="00B202BC">
            <w:pPr>
              <w:spacing w:line="216" w:lineRule="auto"/>
              <w:contextualSpacing/>
              <w:rPr>
                <w:rFonts w:ascii="Arial" w:eastAsia="Times New Roman" w:hAnsi="Arial" w:cs="Arial"/>
                <w:kern w:val="0"/>
                <w:sz w:val="28"/>
                <w:szCs w:val="28"/>
                <w:lang w:eastAsia="en-GB"/>
                <w14:ligatures w14:val="none"/>
              </w:rPr>
            </w:pPr>
            <w:r w:rsidRPr="007713D9">
              <w:rPr>
                <w:rFonts w:ascii="Arial" w:eastAsia="+mn-ea" w:hAnsi="Arial" w:cs="Arial"/>
                <w:color w:val="000000"/>
                <w:kern w:val="24"/>
                <w:sz w:val="28"/>
                <w:szCs w:val="28"/>
                <w:lang w:eastAsia="en-GB"/>
                <w14:ligatures w14:val="none"/>
              </w:rPr>
              <w:t xml:space="preserve">To determine the allocation of the High Needs Stability Grant that an individual local authority will receive, DfE and MHCLG will look at the full range of sources available on local authority expenditure to determine the total Dedicated Schools Grant deficit that is eligible for a grant. </w:t>
            </w:r>
          </w:p>
          <w:p w14:paraId="62C4BFD1" w14:textId="77777777" w:rsidR="00B202BC" w:rsidRPr="007713D9" w:rsidRDefault="00B202BC" w:rsidP="00B202BC">
            <w:pPr>
              <w:spacing w:before="200" w:line="216" w:lineRule="auto"/>
              <w:rPr>
                <w:rFonts w:ascii="Arial" w:eastAsia="+mn-ea" w:hAnsi="Arial" w:cs="Arial"/>
                <w:color w:val="000000"/>
                <w:kern w:val="24"/>
                <w:sz w:val="28"/>
                <w:szCs w:val="28"/>
                <w:lang w:eastAsia="en-GB"/>
                <w14:ligatures w14:val="none"/>
              </w:rPr>
            </w:pPr>
          </w:p>
        </w:tc>
      </w:tr>
      <w:tr w:rsidR="00B202BC" w:rsidRPr="007713D9" w14:paraId="2C632519" w14:textId="77777777" w:rsidTr="006A6ABC">
        <w:tc>
          <w:tcPr>
            <w:tcW w:w="1271" w:type="dxa"/>
          </w:tcPr>
          <w:p w14:paraId="5121BEC7" w14:textId="5B825DBF" w:rsidR="00B202BC" w:rsidRPr="007713D9" w:rsidRDefault="00B202BC" w:rsidP="00A41E32">
            <w:pPr>
              <w:jc w:val="both"/>
              <w:rPr>
                <w:rFonts w:ascii="Arial" w:hAnsi="Arial" w:cs="Arial"/>
                <w:sz w:val="28"/>
                <w:szCs w:val="28"/>
              </w:rPr>
            </w:pPr>
            <w:r w:rsidRPr="007713D9">
              <w:rPr>
                <w:rFonts w:ascii="Arial" w:hAnsi="Arial" w:cs="Arial"/>
                <w:sz w:val="28"/>
                <w:szCs w:val="28"/>
              </w:rPr>
              <w:t>2.3</w:t>
            </w:r>
          </w:p>
        </w:tc>
        <w:tc>
          <w:tcPr>
            <w:tcW w:w="7745" w:type="dxa"/>
          </w:tcPr>
          <w:p w14:paraId="3B52FE7F" w14:textId="77777777" w:rsidR="00B202BC" w:rsidRPr="007713D9" w:rsidRDefault="00B202BC" w:rsidP="00B202BC">
            <w:pPr>
              <w:spacing w:line="216" w:lineRule="auto"/>
              <w:contextualSpacing/>
              <w:rPr>
                <w:rFonts w:ascii="Arial" w:eastAsia="Times New Roman" w:hAnsi="Arial" w:cs="Arial"/>
                <w:kern w:val="0"/>
                <w:sz w:val="28"/>
                <w:szCs w:val="28"/>
                <w:lang w:eastAsia="en-GB"/>
                <w14:ligatures w14:val="none"/>
              </w:rPr>
            </w:pPr>
            <w:r w:rsidRPr="007713D9">
              <w:rPr>
                <w:rFonts w:ascii="Arial" w:eastAsia="+mn-ea" w:hAnsi="Arial" w:cs="Arial"/>
                <w:color w:val="000000"/>
                <w:kern w:val="24"/>
                <w:sz w:val="28"/>
                <w:szCs w:val="28"/>
                <w:lang w:eastAsia="en-GB"/>
                <w14:ligatures w14:val="none"/>
              </w:rPr>
              <w:t xml:space="preserve">This will include comparing </w:t>
            </w:r>
            <w:r w:rsidRPr="007713D9">
              <w:rPr>
                <w:rFonts w:ascii="Arial" w:eastAsia="+mn-ea" w:hAnsi="Arial" w:cs="Arial"/>
                <w:b/>
                <w:bCs/>
                <w:i/>
                <w:iCs/>
                <w:color w:val="000000"/>
                <w:kern w:val="24"/>
                <w:sz w:val="28"/>
                <w:szCs w:val="28"/>
                <w:lang w:eastAsia="en-GB"/>
                <w14:ligatures w14:val="none"/>
              </w:rPr>
              <w:t xml:space="preserve">Section 251 data, draft and published Dedicated Schools Grant notes, DSG S151 assurance sign off, Revenue Outturn data and published accounts. </w:t>
            </w:r>
            <w:r w:rsidRPr="007713D9">
              <w:rPr>
                <w:rFonts w:ascii="Arial" w:eastAsia="+mn-ea" w:hAnsi="Arial" w:cs="Arial"/>
                <w:color w:val="000000"/>
                <w:kern w:val="24"/>
                <w:sz w:val="28"/>
                <w:szCs w:val="28"/>
                <w:lang w:eastAsia="en-GB"/>
                <w14:ligatures w14:val="none"/>
              </w:rPr>
              <w:t xml:space="preserve">Where these accounts differ, DfE will engage with local authorities directly to determine the reasoning, but if a satisfactory explanation is not provided the lowest total DSG </w:t>
            </w:r>
            <w:r w:rsidRPr="007713D9">
              <w:rPr>
                <w:rFonts w:ascii="Arial" w:eastAsia="+mn-ea" w:hAnsi="Arial" w:cs="Arial"/>
                <w:color w:val="000000"/>
                <w:kern w:val="24"/>
                <w:sz w:val="28"/>
                <w:szCs w:val="28"/>
                <w:lang w:eastAsia="en-GB"/>
                <w14:ligatures w14:val="none"/>
              </w:rPr>
              <w:lastRenderedPageBreak/>
              <w:t>deficit figure will be used to calculate the allocation. Only local authorities holding a deficit in their DSG unusable reserve at the end of 2025-26 will be eligible for an allocation of the High Needs Stability Grant.</w:t>
            </w:r>
          </w:p>
          <w:p w14:paraId="16A0A83F" w14:textId="77777777" w:rsidR="00B202BC" w:rsidRPr="007713D9" w:rsidRDefault="00B202BC" w:rsidP="00B202BC">
            <w:pPr>
              <w:spacing w:line="216" w:lineRule="auto"/>
              <w:contextualSpacing/>
              <w:rPr>
                <w:rFonts w:ascii="Arial" w:eastAsia="+mn-ea" w:hAnsi="Arial" w:cs="Arial"/>
                <w:color w:val="000000"/>
                <w:kern w:val="24"/>
                <w:sz w:val="28"/>
                <w:szCs w:val="28"/>
                <w:lang w:eastAsia="en-GB"/>
                <w14:ligatures w14:val="none"/>
              </w:rPr>
            </w:pPr>
          </w:p>
        </w:tc>
      </w:tr>
      <w:tr w:rsidR="00FF4DAD" w:rsidRPr="007713D9" w14:paraId="2F2AEAE0" w14:textId="77777777" w:rsidTr="006A6ABC">
        <w:tc>
          <w:tcPr>
            <w:tcW w:w="1271" w:type="dxa"/>
          </w:tcPr>
          <w:p w14:paraId="3B16655C" w14:textId="69C46366" w:rsidR="00FF4DAD" w:rsidRPr="00FE4C5E" w:rsidRDefault="00FF4DAD" w:rsidP="00A41E32">
            <w:pPr>
              <w:jc w:val="both"/>
              <w:rPr>
                <w:rFonts w:ascii="Arial" w:hAnsi="Arial" w:cs="Arial"/>
                <w:sz w:val="28"/>
                <w:szCs w:val="28"/>
              </w:rPr>
            </w:pPr>
            <w:r w:rsidRPr="00FE4C5E">
              <w:rPr>
                <w:rFonts w:ascii="Arial" w:hAnsi="Arial" w:cs="Arial"/>
                <w:sz w:val="28"/>
                <w:szCs w:val="28"/>
              </w:rPr>
              <w:lastRenderedPageBreak/>
              <w:t>2.4</w:t>
            </w:r>
          </w:p>
        </w:tc>
        <w:tc>
          <w:tcPr>
            <w:tcW w:w="7745" w:type="dxa"/>
          </w:tcPr>
          <w:p w14:paraId="0784592B" w14:textId="77777777" w:rsidR="00FF4DAD" w:rsidRPr="007713D9" w:rsidRDefault="00FB3204" w:rsidP="00B202BC">
            <w:pPr>
              <w:spacing w:line="216" w:lineRule="auto"/>
              <w:contextualSpacing/>
              <w:rPr>
                <w:rFonts w:ascii="Arial" w:eastAsia="+mn-ea" w:hAnsi="Arial" w:cs="Arial"/>
                <w:color w:val="000000"/>
                <w:kern w:val="24"/>
                <w:sz w:val="28"/>
                <w:szCs w:val="28"/>
                <w:lang w:eastAsia="en-GB"/>
                <w14:ligatures w14:val="none"/>
              </w:rPr>
            </w:pPr>
            <w:r w:rsidRPr="007713D9">
              <w:rPr>
                <w:rFonts w:ascii="Arial" w:eastAsia="+mn-ea" w:hAnsi="Arial" w:cs="Arial"/>
                <w:color w:val="000000"/>
                <w:kern w:val="24"/>
                <w:sz w:val="28"/>
                <w:szCs w:val="28"/>
                <w:lang w:eastAsia="en-GB"/>
                <w14:ligatures w14:val="none"/>
              </w:rPr>
              <w:t>The grant will be calculated as 90% of the total DSG deficit balance.</w:t>
            </w:r>
          </w:p>
          <w:p w14:paraId="653B4DF7" w14:textId="308D448D" w:rsidR="00FB3204" w:rsidRPr="007713D9" w:rsidRDefault="00FB3204" w:rsidP="00B202BC">
            <w:pPr>
              <w:spacing w:line="216" w:lineRule="auto"/>
              <w:contextualSpacing/>
              <w:rPr>
                <w:rFonts w:ascii="Arial" w:eastAsia="+mn-ea" w:hAnsi="Arial" w:cs="Arial"/>
                <w:color w:val="000000"/>
                <w:kern w:val="24"/>
                <w:sz w:val="28"/>
                <w:szCs w:val="28"/>
                <w:lang w:eastAsia="en-GB"/>
                <w14:ligatures w14:val="none"/>
              </w:rPr>
            </w:pPr>
          </w:p>
        </w:tc>
      </w:tr>
      <w:tr w:rsidR="00FB3204" w:rsidRPr="007713D9" w14:paraId="3BC09629" w14:textId="77777777" w:rsidTr="006A6ABC">
        <w:tc>
          <w:tcPr>
            <w:tcW w:w="1271" w:type="dxa"/>
          </w:tcPr>
          <w:p w14:paraId="748A0F4E" w14:textId="5F4A5B5E" w:rsidR="00FB3204" w:rsidRPr="00FE4C5E" w:rsidRDefault="00FB3204" w:rsidP="00A41E32">
            <w:pPr>
              <w:jc w:val="both"/>
              <w:rPr>
                <w:rFonts w:ascii="Arial" w:hAnsi="Arial" w:cs="Arial"/>
                <w:sz w:val="28"/>
                <w:szCs w:val="28"/>
              </w:rPr>
            </w:pPr>
            <w:r w:rsidRPr="00FE4C5E">
              <w:rPr>
                <w:rFonts w:ascii="Arial" w:hAnsi="Arial" w:cs="Arial"/>
                <w:sz w:val="28"/>
                <w:szCs w:val="28"/>
              </w:rPr>
              <w:t>2.5</w:t>
            </w:r>
          </w:p>
        </w:tc>
        <w:tc>
          <w:tcPr>
            <w:tcW w:w="7745" w:type="dxa"/>
          </w:tcPr>
          <w:p w14:paraId="1DB6CB5C" w14:textId="6272629C" w:rsidR="00FB3204" w:rsidRPr="007713D9" w:rsidRDefault="00FB3204" w:rsidP="00003B1C">
            <w:pPr>
              <w:spacing w:line="216" w:lineRule="auto"/>
              <w:rPr>
                <w:rFonts w:ascii="Arial" w:eastAsia="Times New Roman" w:hAnsi="Arial" w:cs="Arial"/>
                <w:kern w:val="0"/>
                <w:sz w:val="28"/>
                <w:szCs w:val="28"/>
                <w:lang w:eastAsia="en-GB"/>
                <w14:ligatures w14:val="none"/>
              </w:rPr>
            </w:pPr>
            <w:r w:rsidRPr="007713D9">
              <w:rPr>
                <w:rFonts w:ascii="Arial" w:eastAsia="+mn-ea" w:hAnsi="Arial" w:cs="Arial"/>
                <w:color w:val="000000"/>
                <w:kern w:val="24"/>
                <w:sz w:val="28"/>
                <w:szCs w:val="28"/>
                <w:lang w:eastAsia="en-GB"/>
                <w14:ligatures w14:val="none"/>
              </w:rPr>
              <w:t>For</w:t>
            </w:r>
            <w:r w:rsidR="00737C45">
              <w:rPr>
                <w:rFonts w:ascii="Arial" w:eastAsia="+mn-ea" w:hAnsi="Arial" w:cs="Arial"/>
                <w:color w:val="000000"/>
                <w:kern w:val="24"/>
                <w:sz w:val="28"/>
                <w:szCs w:val="28"/>
                <w:lang w:eastAsia="en-GB"/>
                <w14:ligatures w14:val="none"/>
              </w:rPr>
              <w:t xml:space="preserve"> further</w:t>
            </w:r>
            <w:r w:rsidRPr="007713D9">
              <w:rPr>
                <w:rFonts w:ascii="Arial" w:eastAsia="+mn-ea" w:hAnsi="Arial" w:cs="Arial"/>
                <w:color w:val="000000"/>
                <w:kern w:val="24"/>
                <w:sz w:val="28"/>
                <w:szCs w:val="28"/>
                <w:lang w:eastAsia="en-GB"/>
                <w14:ligatures w14:val="none"/>
              </w:rPr>
              <w:t xml:space="preserve"> information please see </w:t>
            </w:r>
            <w:hyperlink r:id="rId12" w:history="1">
              <w:r w:rsidRPr="007713D9">
                <w:rPr>
                  <w:rFonts w:ascii="Arial" w:eastAsia="+mn-ea" w:hAnsi="Arial" w:cs="Arial"/>
                  <w:color w:val="000000"/>
                  <w:kern w:val="24"/>
                  <w:sz w:val="28"/>
                  <w:szCs w:val="28"/>
                  <w:u w:val="single"/>
                  <w:lang w:eastAsia="en-GB"/>
                  <w14:ligatures w14:val="none"/>
                </w:rPr>
                <w:t>Explanatory note on the government’s approach Dedicated Schools Grant deficits - GOV.UK</w:t>
              </w:r>
            </w:hyperlink>
          </w:p>
          <w:p w14:paraId="6F7A23E9" w14:textId="77777777" w:rsidR="00FB3204" w:rsidRPr="007713D9" w:rsidRDefault="00FB3204" w:rsidP="00003B1C">
            <w:pPr>
              <w:spacing w:line="216" w:lineRule="auto"/>
              <w:contextualSpacing/>
              <w:rPr>
                <w:rFonts w:ascii="Arial" w:eastAsia="+mn-ea" w:hAnsi="Arial" w:cs="Arial"/>
                <w:color w:val="000000"/>
                <w:kern w:val="24"/>
                <w:sz w:val="28"/>
                <w:szCs w:val="28"/>
                <w:lang w:eastAsia="en-GB"/>
                <w14:ligatures w14:val="none"/>
              </w:rPr>
            </w:pPr>
          </w:p>
        </w:tc>
      </w:tr>
      <w:tr w:rsidR="00200EAC" w:rsidRPr="007713D9" w14:paraId="14B6C956" w14:textId="77777777" w:rsidTr="006A6ABC">
        <w:tc>
          <w:tcPr>
            <w:tcW w:w="1271" w:type="dxa"/>
          </w:tcPr>
          <w:p w14:paraId="2F45247A" w14:textId="6E38C69E" w:rsidR="00200EAC" w:rsidRPr="00FE4C5E" w:rsidRDefault="00200EAC" w:rsidP="00A41E32">
            <w:pPr>
              <w:jc w:val="both"/>
              <w:rPr>
                <w:rFonts w:ascii="Arial" w:hAnsi="Arial" w:cs="Arial"/>
                <w:sz w:val="28"/>
                <w:szCs w:val="28"/>
              </w:rPr>
            </w:pPr>
            <w:r>
              <w:rPr>
                <w:rFonts w:ascii="Arial" w:hAnsi="Arial" w:cs="Arial"/>
                <w:sz w:val="28"/>
                <w:szCs w:val="28"/>
              </w:rPr>
              <w:t>3.0</w:t>
            </w:r>
          </w:p>
        </w:tc>
        <w:tc>
          <w:tcPr>
            <w:tcW w:w="7745" w:type="dxa"/>
          </w:tcPr>
          <w:p w14:paraId="56BDE8C6" w14:textId="77777777" w:rsidR="00200EAC" w:rsidRPr="00003B1C" w:rsidRDefault="00003B1C" w:rsidP="00003B1C">
            <w:pPr>
              <w:rPr>
                <w:rFonts w:ascii="Arial" w:eastAsia="+mn-ea" w:hAnsi="Arial" w:cs="Arial"/>
                <w:b/>
                <w:bCs/>
                <w:color w:val="000000"/>
                <w:kern w:val="24"/>
                <w:sz w:val="28"/>
                <w:szCs w:val="28"/>
                <w:lang w:eastAsia="en-GB"/>
                <w14:ligatures w14:val="none"/>
              </w:rPr>
            </w:pPr>
            <w:r w:rsidRPr="00003B1C">
              <w:rPr>
                <w:rFonts w:ascii="Arial" w:eastAsia="+mn-ea" w:hAnsi="Arial" w:cs="Arial"/>
                <w:b/>
                <w:bCs/>
                <w:color w:val="000000"/>
                <w:kern w:val="24"/>
                <w:sz w:val="28"/>
                <w:szCs w:val="28"/>
                <w:lang w:eastAsia="en-GB"/>
                <w14:ligatures w14:val="none"/>
              </w:rPr>
              <w:t>DSG 2026/27</w:t>
            </w:r>
          </w:p>
          <w:p w14:paraId="0A951798" w14:textId="7DB5FC98" w:rsidR="00003B1C" w:rsidRPr="00003B1C" w:rsidRDefault="00003B1C" w:rsidP="00003B1C">
            <w:pPr>
              <w:rPr>
                <w:rFonts w:ascii="Arial" w:eastAsia="+mn-ea" w:hAnsi="Arial" w:cs="Arial"/>
                <w:b/>
                <w:bCs/>
                <w:color w:val="000000"/>
                <w:kern w:val="24"/>
                <w:sz w:val="28"/>
                <w:szCs w:val="28"/>
                <w:lang w:eastAsia="en-GB"/>
                <w14:ligatures w14:val="none"/>
              </w:rPr>
            </w:pPr>
          </w:p>
        </w:tc>
      </w:tr>
      <w:tr w:rsidR="00003B1C" w:rsidRPr="007713D9" w14:paraId="42993BCD" w14:textId="77777777" w:rsidTr="006A6ABC">
        <w:tc>
          <w:tcPr>
            <w:tcW w:w="1271" w:type="dxa"/>
          </w:tcPr>
          <w:p w14:paraId="2E2E50D5" w14:textId="0ED4F4D9" w:rsidR="00003B1C" w:rsidRDefault="00003B1C" w:rsidP="00A41E32">
            <w:pPr>
              <w:jc w:val="both"/>
              <w:rPr>
                <w:rFonts w:ascii="Arial" w:hAnsi="Arial" w:cs="Arial"/>
                <w:sz w:val="28"/>
                <w:szCs w:val="28"/>
              </w:rPr>
            </w:pPr>
            <w:r>
              <w:rPr>
                <w:rFonts w:ascii="Arial" w:hAnsi="Arial" w:cs="Arial"/>
                <w:sz w:val="28"/>
                <w:szCs w:val="28"/>
              </w:rPr>
              <w:t>3.1</w:t>
            </w:r>
          </w:p>
        </w:tc>
        <w:tc>
          <w:tcPr>
            <w:tcW w:w="7745" w:type="dxa"/>
          </w:tcPr>
          <w:p w14:paraId="41DFD272" w14:textId="26D4EF89" w:rsidR="00003B1C" w:rsidRDefault="00003B1C" w:rsidP="00003B1C">
            <w:pPr>
              <w:rPr>
                <w:rFonts w:ascii="Arial" w:eastAsia="+mn-ea" w:hAnsi="Arial" w:cs="Arial"/>
                <w:color w:val="000000"/>
                <w:kern w:val="24"/>
                <w:sz w:val="28"/>
                <w:szCs w:val="28"/>
                <w:lang w:eastAsia="en-GB"/>
                <w14:ligatures w14:val="none"/>
              </w:rPr>
            </w:pPr>
            <w:r>
              <w:rPr>
                <w:rFonts w:ascii="Arial" w:eastAsia="+mn-ea" w:hAnsi="Arial" w:cs="Arial"/>
                <w:color w:val="000000"/>
                <w:kern w:val="24"/>
                <w:sz w:val="28"/>
                <w:szCs w:val="28"/>
                <w:lang w:eastAsia="en-GB"/>
                <w14:ligatures w14:val="none"/>
              </w:rPr>
              <w:t xml:space="preserve">The High Needs Stability Grant is to address the cumulative deficit from previous financial years, not the deficit going forward from 2026/27. The </w:t>
            </w:r>
            <w:r w:rsidR="006A6ABC">
              <w:rPr>
                <w:rFonts w:ascii="Arial" w:eastAsia="+mn-ea" w:hAnsi="Arial" w:cs="Arial"/>
                <w:color w:val="000000"/>
                <w:kern w:val="24"/>
                <w:sz w:val="28"/>
                <w:szCs w:val="28"/>
                <w:lang w:eastAsia="en-GB"/>
                <w14:ligatures w14:val="none"/>
              </w:rPr>
              <w:t xml:space="preserve">Sefton Council </w:t>
            </w:r>
            <w:r>
              <w:rPr>
                <w:rFonts w:ascii="Arial" w:eastAsia="+mn-ea" w:hAnsi="Arial" w:cs="Arial"/>
                <w:color w:val="000000"/>
                <w:kern w:val="24"/>
                <w:sz w:val="28"/>
                <w:szCs w:val="28"/>
                <w:lang w:eastAsia="en-GB"/>
                <w14:ligatures w14:val="none"/>
              </w:rPr>
              <w:t>forecast deficit on High Needs for 26/27 is £55 million.</w:t>
            </w:r>
          </w:p>
        </w:tc>
      </w:tr>
    </w:tbl>
    <w:p w14:paraId="7E1C3542" w14:textId="77777777" w:rsidR="005F09E0" w:rsidRPr="007713D9" w:rsidRDefault="005F09E0">
      <w:pPr>
        <w:rPr>
          <w:rFonts w:ascii="Arial" w:hAnsi="Arial" w:cs="Arial"/>
          <w:sz w:val="28"/>
          <w:szCs w:val="28"/>
        </w:rPr>
      </w:pPr>
    </w:p>
    <w:p w14:paraId="3C15F412" w14:textId="77777777" w:rsidR="009A3542" w:rsidRPr="007713D9" w:rsidRDefault="009A3542">
      <w:pPr>
        <w:rPr>
          <w:rFonts w:ascii="Arial" w:hAnsi="Arial" w:cs="Arial"/>
          <w:sz w:val="28"/>
          <w:szCs w:val="28"/>
        </w:rPr>
      </w:pPr>
    </w:p>
    <w:sectPr w:rsidR="009A3542" w:rsidRPr="007713D9">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DDC17" w14:textId="77777777" w:rsidR="00204A66" w:rsidRDefault="00204A66" w:rsidP="00E107D1">
      <w:pPr>
        <w:spacing w:after="0" w:line="240" w:lineRule="auto"/>
      </w:pPr>
      <w:r>
        <w:separator/>
      </w:r>
    </w:p>
  </w:endnote>
  <w:endnote w:type="continuationSeparator" w:id="0">
    <w:p w14:paraId="2E4390F7" w14:textId="77777777" w:rsidR="00204A66" w:rsidRDefault="00204A66" w:rsidP="00E107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mn-ea">
    <w:altName w:val="Cambri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8903DC8" w14:paraId="0EC6FCE7" w14:textId="77777777" w:rsidTr="48903DC8">
      <w:trPr>
        <w:trHeight w:val="300"/>
      </w:trPr>
      <w:tc>
        <w:tcPr>
          <w:tcW w:w="3005" w:type="dxa"/>
        </w:tcPr>
        <w:p w14:paraId="5E9607AF" w14:textId="41DBBD94" w:rsidR="48903DC8" w:rsidRDefault="48903DC8" w:rsidP="48903DC8">
          <w:pPr>
            <w:pStyle w:val="Header"/>
            <w:ind w:left="-115"/>
          </w:pPr>
        </w:p>
      </w:tc>
      <w:tc>
        <w:tcPr>
          <w:tcW w:w="3005" w:type="dxa"/>
        </w:tcPr>
        <w:p w14:paraId="50CAE20F" w14:textId="408F720E" w:rsidR="48903DC8" w:rsidRDefault="48903DC8" w:rsidP="48903DC8">
          <w:pPr>
            <w:pStyle w:val="Header"/>
            <w:jc w:val="center"/>
          </w:pPr>
        </w:p>
      </w:tc>
      <w:tc>
        <w:tcPr>
          <w:tcW w:w="3005" w:type="dxa"/>
        </w:tcPr>
        <w:p w14:paraId="3DB42370" w14:textId="5043D452" w:rsidR="48903DC8" w:rsidRDefault="48903DC8" w:rsidP="48903DC8">
          <w:pPr>
            <w:pStyle w:val="Header"/>
            <w:ind w:right="-115"/>
            <w:jc w:val="right"/>
          </w:pPr>
        </w:p>
      </w:tc>
    </w:tr>
  </w:tbl>
  <w:p w14:paraId="7667E0CD" w14:textId="2990CC99" w:rsidR="48903DC8" w:rsidRDefault="48903DC8" w:rsidP="48903D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5CA16" w14:textId="77777777" w:rsidR="00204A66" w:rsidRDefault="00204A66" w:rsidP="00E107D1">
      <w:pPr>
        <w:spacing w:after="0" w:line="240" w:lineRule="auto"/>
      </w:pPr>
      <w:r>
        <w:separator/>
      </w:r>
    </w:p>
  </w:footnote>
  <w:footnote w:type="continuationSeparator" w:id="0">
    <w:p w14:paraId="079012B7" w14:textId="77777777" w:rsidR="00204A66" w:rsidRDefault="00204A66" w:rsidP="00E107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227E1" w14:textId="77777777" w:rsidR="00E107D1" w:rsidRDefault="00E107D1" w:rsidP="00E107D1">
    <w:pPr>
      <w:pStyle w:val="Header"/>
      <w:jc w:val="right"/>
    </w:pPr>
    <w:r>
      <w:t>Schools Forum 29 June 2026</w:t>
    </w:r>
  </w:p>
  <w:p w14:paraId="0C20D049" w14:textId="3A22BB90" w:rsidR="00E107D1" w:rsidRDefault="00E107D1" w:rsidP="00E107D1">
    <w:pPr>
      <w:pStyle w:val="Header"/>
      <w:jc w:val="right"/>
    </w:pPr>
    <w:r>
      <w:t xml:space="preserve">Agenda Item </w:t>
    </w:r>
    <w:r w:rsidR="00D35E61">
      <w:t>3</w:t>
    </w:r>
  </w:p>
  <w:p w14:paraId="61E34993" w14:textId="77777777" w:rsidR="00E107D1" w:rsidRDefault="00E107D1" w:rsidP="00E107D1">
    <w:pPr>
      <w:pStyle w:val="Header"/>
    </w:pPr>
  </w:p>
  <w:p w14:paraId="1F222437" w14:textId="77777777" w:rsidR="00E107D1" w:rsidRDefault="00E107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8145D"/>
    <w:multiLevelType w:val="hybridMultilevel"/>
    <w:tmpl w:val="BAA846B8"/>
    <w:lvl w:ilvl="0" w:tplc="8A2C1A04">
      <w:start w:val="1"/>
      <w:numFmt w:val="bullet"/>
      <w:lvlText w:val="•"/>
      <w:lvlJc w:val="left"/>
      <w:pPr>
        <w:tabs>
          <w:tab w:val="num" w:pos="720"/>
        </w:tabs>
        <w:ind w:left="720" w:hanging="360"/>
      </w:pPr>
      <w:rPr>
        <w:rFonts w:ascii="Arial" w:hAnsi="Arial" w:hint="default"/>
      </w:rPr>
    </w:lvl>
    <w:lvl w:ilvl="1" w:tplc="4C68BA7C" w:tentative="1">
      <w:start w:val="1"/>
      <w:numFmt w:val="bullet"/>
      <w:lvlText w:val="•"/>
      <w:lvlJc w:val="left"/>
      <w:pPr>
        <w:tabs>
          <w:tab w:val="num" w:pos="1440"/>
        </w:tabs>
        <w:ind w:left="1440" w:hanging="360"/>
      </w:pPr>
      <w:rPr>
        <w:rFonts w:ascii="Arial" w:hAnsi="Arial" w:hint="default"/>
      </w:rPr>
    </w:lvl>
    <w:lvl w:ilvl="2" w:tplc="D7AA53AA" w:tentative="1">
      <w:start w:val="1"/>
      <w:numFmt w:val="bullet"/>
      <w:lvlText w:val="•"/>
      <w:lvlJc w:val="left"/>
      <w:pPr>
        <w:tabs>
          <w:tab w:val="num" w:pos="2160"/>
        </w:tabs>
        <w:ind w:left="2160" w:hanging="360"/>
      </w:pPr>
      <w:rPr>
        <w:rFonts w:ascii="Arial" w:hAnsi="Arial" w:hint="default"/>
      </w:rPr>
    </w:lvl>
    <w:lvl w:ilvl="3" w:tplc="FB6E5508" w:tentative="1">
      <w:start w:val="1"/>
      <w:numFmt w:val="bullet"/>
      <w:lvlText w:val="•"/>
      <w:lvlJc w:val="left"/>
      <w:pPr>
        <w:tabs>
          <w:tab w:val="num" w:pos="2880"/>
        </w:tabs>
        <w:ind w:left="2880" w:hanging="360"/>
      </w:pPr>
      <w:rPr>
        <w:rFonts w:ascii="Arial" w:hAnsi="Arial" w:hint="default"/>
      </w:rPr>
    </w:lvl>
    <w:lvl w:ilvl="4" w:tplc="9FECAD9E" w:tentative="1">
      <w:start w:val="1"/>
      <w:numFmt w:val="bullet"/>
      <w:lvlText w:val="•"/>
      <w:lvlJc w:val="left"/>
      <w:pPr>
        <w:tabs>
          <w:tab w:val="num" w:pos="3600"/>
        </w:tabs>
        <w:ind w:left="3600" w:hanging="360"/>
      </w:pPr>
      <w:rPr>
        <w:rFonts w:ascii="Arial" w:hAnsi="Arial" w:hint="default"/>
      </w:rPr>
    </w:lvl>
    <w:lvl w:ilvl="5" w:tplc="00CA9600" w:tentative="1">
      <w:start w:val="1"/>
      <w:numFmt w:val="bullet"/>
      <w:lvlText w:val="•"/>
      <w:lvlJc w:val="left"/>
      <w:pPr>
        <w:tabs>
          <w:tab w:val="num" w:pos="4320"/>
        </w:tabs>
        <w:ind w:left="4320" w:hanging="360"/>
      </w:pPr>
      <w:rPr>
        <w:rFonts w:ascii="Arial" w:hAnsi="Arial" w:hint="default"/>
      </w:rPr>
    </w:lvl>
    <w:lvl w:ilvl="6" w:tplc="F4A294A4" w:tentative="1">
      <w:start w:val="1"/>
      <w:numFmt w:val="bullet"/>
      <w:lvlText w:val="•"/>
      <w:lvlJc w:val="left"/>
      <w:pPr>
        <w:tabs>
          <w:tab w:val="num" w:pos="5040"/>
        </w:tabs>
        <w:ind w:left="5040" w:hanging="360"/>
      </w:pPr>
      <w:rPr>
        <w:rFonts w:ascii="Arial" w:hAnsi="Arial" w:hint="default"/>
      </w:rPr>
    </w:lvl>
    <w:lvl w:ilvl="7" w:tplc="CE8459A2" w:tentative="1">
      <w:start w:val="1"/>
      <w:numFmt w:val="bullet"/>
      <w:lvlText w:val="•"/>
      <w:lvlJc w:val="left"/>
      <w:pPr>
        <w:tabs>
          <w:tab w:val="num" w:pos="5760"/>
        </w:tabs>
        <w:ind w:left="5760" w:hanging="360"/>
      </w:pPr>
      <w:rPr>
        <w:rFonts w:ascii="Arial" w:hAnsi="Arial" w:hint="default"/>
      </w:rPr>
    </w:lvl>
    <w:lvl w:ilvl="8" w:tplc="FDE4A49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96347AA"/>
    <w:multiLevelType w:val="hybridMultilevel"/>
    <w:tmpl w:val="5AE43750"/>
    <w:lvl w:ilvl="0" w:tplc="36F480E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8042E6A"/>
    <w:multiLevelType w:val="hybridMultilevel"/>
    <w:tmpl w:val="B3264414"/>
    <w:lvl w:ilvl="0" w:tplc="444ED536">
      <w:start w:val="1"/>
      <w:numFmt w:val="bullet"/>
      <w:lvlText w:val="•"/>
      <w:lvlJc w:val="left"/>
      <w:pPr>
        <w:tabs>
          <w:tab w:val="num" w:pos="720"/>
        </w:tabs>
        <w:ind w:left="720" w:hanging="360"/>
      </w:pPr>
      <w:rPr>
        <w:rFonts w:ascii="Arial" w:hAnsi="Arial" w:hint="default"/>
      </w:rPr>
    </w:lvl>
    <w:lvl w:ilvl="1" w:tplc="14C4F854" w:tentative="1">
      <w:start w:val="1"/>
      <w:numFmt w:val="bullet"/>
      <w:lvlText w:val="•"/>
      <w:lvlJc w:val="left"/>
      <w:pPr>
        <w:tabs>
          <w:tab w:val="num" w:pos="1440"/>
        </w:tabs>
        <w:ind w:left="1440" w:hanging="360"/>
      </w:pPr>
      <w:rPr>
        <w:rFonts w:ascii="Arial" w:hAnsi="Arial" w:hint="default"/>
      </w:rPr>
    </w:lvl>
    <w:lvl w:ilvl="2" w:tplc="4B58E828" w:tentative="1">
      <w:start w:val="1"/>
      <w:numFmt w:val="bullet"/>
      <w:lvlText w:val="•"/>
      <w:lvlJc w:val="left"/>
      <w:pPr>
        <w:tabs>
          <w:tab w:val="num" w:pos="2160"/>
        </w:tabs>
        <w:ind w:left="2160" w:hanging="360"/>
      </w:pPr>
      <w:rPr>
        <w:rFonts w:ascii="Arial" w:hAnsi="Arial" w:hint="default"/>
      </w:rPr>
    </w:lvl>
    <w:lvl w:ilvl="3" w:tplc="D24EA866" w:tentative="1">
      <w:start w:val="1"/>
      <w:numFmt w:val="bullet"/>
      <w:lvlText w:val="•"/>
      <w:lvlJc w:val="left"/>
      <w:pPr>
        <w:tabs>
          <w:tab w:val="num" w:pos="2880"/>
        </w:tabs>
        <w:ind w:left="2880" w:hanging="360"/>
      </w:pPr>
      <w:rPr>
        <w:rFonts w:ascii="Arial" w:hAnsi="Arial" w:hint="default"/>
      </w:rPr>
    </w:lvl>
    <w:lvl w:ilvl="4" w:tplc="E8FA5524" w:tentative="1">
      <w:start w:val="1"/>
      <w:numFmt w:val="bullet"/>
      <w:lvlText w:val="•"/>
      <w:lvlJc w:val="left"/>
      <w:pPr>
        <w:tabs>
          <w:tab w:val="num" w:pos="3600"/>
        </w:tabs>
        <w:ind w:left="3600" w:hanging="360"/>
      </w:pPr>
      <w:rPr>
        <w:rFonts w:ascii="Arial" w:hAnsi="Arial" w:hint="default"/>
      </w:rPr>
    </w:lvl>
    <w:lvl w:ilvl="5" w:tplc="99CA50D4" w:tentative="1">
      <w:start w:val="1"/>
      <w:numFmt w:val="bullet"/>
      <w:lvlText w:val="•"/>
      <w:lvlJc w:val="left"/>
      <w:pPr>
        <w:tabs>
          <w:tab w:val="num" w:pos="4320"/>
        </w:tabs>
        <w:ind w:left="4320" w:hanging="360"/>
      </w:pPr>
      <w:rPr>
        <w:rFonts w:ascii="Arial" w:hAnsi="Arial" w:hint="default"/>
      </w:rPr>
    </w:lvl>
    <w:lvl w:ilvl="6" w:tplc="2946E62A" w:tentative="1">
      <w:start w:val="1"/>
      <w:numFmt w:val="bullet"/>
      <w:lvlText w:val="•"/>
      <w:lvlJc w:val="left"/>
      <w:pPr>
        <w:tabs>
          <w:tab w:val="num" w:pos="5040"/>
        </w:tabs>
        <w:ind w:left="5040" w:hanging="360"/>
      </w:pPr>
      <w:rPr>
        <w:rFonts w:ascii="Arial" w:hAnsi="Arial" w:hint="default"/>
      </w:rPr>
    </w:lvl>
    <w:lvl w:ilvl="7" w:tplc="5DF4C99C" w:tentative="1">
      <w:start w:val="1"/>
      <w:numFmt w:val="bullet"/>
      <w:lvlText w:val="•"/>
      <w:lvlJc w:val="left"/>
      <w:pPr>
        <w:tabs>
          <w:tab w:val="num" w:pos="5760"/>
        </w:tabs>
        <w:ind w:left="5760" w:hanging="360"/>
      </w:pPr>
      <w:rPr>
        <w:rFonts w:ascii="Arial" w:hAnsi="Arial" w:hint="default"/>
      </w:rPr>
    </w:lvl>
    <w:lvl w:ilvl="8" w:tplc="EC3411D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6917776B"/>
    <w:multiLevelType w:val="hybridMultilevel"/>
    <w:tmpl w:val="CC28A5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C960D2C"/>
    <w:multiLevelType w:val="hybridMultilevel"/>
    <w:tmpl w:val="22CE8C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99D3FE9"/>
    <w:multiLevelType w:val="hybridMultilevel"/>
    <w:tmpl w:val="22CE8C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70102605">
    <w:abstractNumId w:val="1"/>
  </w:num>
  <w:num w:numId="2" w16cid:durableId="1645505297">
    <w:abstractNumId w:val="0"/>
  </w:num>
  <w:num w:numId="3" w16cid:durableId="1994750482">
    <w:abstractNumId w:val="3"/>
  </w:num>
  <w:num w:numId="4" w16cid:durableId="20014742">
    <w:abstractNumId w:val="4"/>
  </w:num>
  <w:num w:numId="5" w16cid:durableId="633481822">
    <w:abstractNumId w:val="5"/>
  </w:num>
  <w:num w:numId="6" w16cid:durableId="7358578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619"/>
    <w:rsid w:val="00003B1C"/>
    <w:rsid w:val="000A0746"/>
    <w:rsid w:val="0012183F"/>
    <w:rsid w:val="001D6619"/>
    <w:rsid w:val="00200EAC"/>
    <w:rsid w:val="00204A66"/>
    <w:rsid w:val="00227DA2"/>
    <w:rsid w:val="00264295"/>
    <w:rsid w:val="00284E50"/>
    <w:rsid w:val="002C68C8"/>
    <w:rsid w:val="0032136D"/>
    <w:rsid w:val="00390A0E"/>
    <w:rsid w:val="003E1856"/>
    <w:rsid w:val="0049407E"/>
    <w:rsid w:val="00496EAE"/>
    <w:rsid w:val="0050067C"/>
    <w:rsid w:val="005B43D3"/>
    <w:rsid w:val="005B47C3"/>
    <w:rsid w:val="005C130A"/>
    <w:rsid w:val="005C7BAA"/>
    <w:rsid w:val="005F09E0"/>
    <w:rsid w:val="005F17C6"/>
    <w:rsid w:val="006619AF"/>
    <w:rsid w:val="006A6ABC"/>
    <w:rsid w:val="00717018"/>
    <w:rsid w:val="00735B59"/>
    <w:rsid w:val="00737C45"/>
    <w:rsid w:val="00746666"/>
    <w:rsid w:val="007518CD"/>
    <w:rsid w:val="0075755E"/>
    <w:rsid w:val="007713D9"/>
    <w:rsid w:val="007B52C3"/>
    <w:rsid w:val="00800F0C"/>
    <w:rsid w:val="00830234"/>
    <w:rsid w:val="00837A96"/>
    <w:rsid w:val="008421BE"/>
    <w:rsid w:val="00914844"/>
    <w:rsid w:val="009373B0"/>
    <w:rsid w:val="009973C3"/>
    <w:rsid w:val="009A3542"/>
    <w:rsid w:val="009D5C11"/>
    <w:rsid w:val="009E17F4"/>
    <w:rsid w:val="00A41E32"/>
    <w:rsid w:val="00A713A7"/>
    <w:rsid w:val="00AF0B42"/>
    <w:rsid w:val="00B02825"/>
    <w:rsid w:val="00B02DFE"/>
    <w:rsid w:val="00B115BA"/>
    <w:rsid w:val="00B202BC"/>
    <w:rsid w:val="00C359AB"/>
    <w:rsid w:val="00C454D7"/>
    <w:rsid w:val="00CB7A44"/>
    <w:rsid w:val="00CC1A5A"/>
    <w:rsid w:val="00CE261C"/>
    <w:rsid w:val="00D132B8"/>
    <w:rsid w:val="00D35E61"/>
    <w:rsid w:val="00D46A71"/>
    <w:rsid w:val="00D84365"/>
    <w:rsid w:val="00DB0BB7"/>
    <w:rsid w:val="00E1031F"/>
    <w:rsid w:val="00E107D1"/>
    <w:rsid w:val="00E12E3B"/>
    <w:rsid w:val="00E21B79"/>
    <w:rsid w:val="00ED6641"/>
    <w:rsid w:val="00F712A9"/>
    <w:rsid w:val="00FB3204"/>
    <w:rsid w:val="00FB5A90"/>
    <w:rsid w:val="00FE4C5E"/>
    <w:rsid w:val="00FF4DAD"/>
    <w:rsid w:val="48903D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B8C15"/>
  <w15:chartTrackingRefBased/>
  <w15:docId w15:val="{5848C3DD-68F7-4710-9877-242B8E433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66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66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66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66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66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66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66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66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66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66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66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66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66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66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66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66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66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6619"/>
    <w:rPr>
      <w:rFonts w:eastAsiaTheme="majorEastAsia" w:cstheme="majorBidi"/>
      <w:color w:val="272727" w:themeColor="text1" w:themeTint="D8"/>
    </w:rPr>
  </w:style>
  <w:style w:type="paragraph" w:styleId="Title">
    <w:name w:val="Title"/>
    <w:basedOn w:val="Normal"/>
    <w:next w:val="Normal"/>
    <w:link w:val="TitleChar"/>
    <w:uiPriority w:val="10"/>
    <w:qFormat/>
    <w:rsid w:val="001D66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66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66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66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6619"/>
    <w:pPr>
      <w:spacing w:before="160"/>
      <w:jc w:val="center"/>
    </w:pPr>
    <w:rPr>
      <w:i/>
      <w:iCs/>
      <w:color w:val="404040" w:themeColor="text1" w:themeTint="BF"/>
    </w:rPr>
  </w:style>
  <w:style w:type="character" w:customStyle="1" w:styleId="QuoteChar">
    <w:name w:val="Quote Char"/>
    <w:basedOn w:val="DefaultParagraphFont"/>
    <w:link w:val="Quote"/>
    <w:uiPriority w:val="29"/>
    <w:rsid w:val="001D6619"/>
    <w:rPr>
      <w:i/>
      <w:iCs/>
      <w:color w:val="404040" w:themeColor="text1" w:themeTint="BF"/>
    </w:rPr>
  </w:style>
  <w:style w:type="paragraph" w:styleId="ListParagraph">
    <w:name w:val="List Paragraph"/>
    <w:basedOn w:val="Normal"/>
    <w:uiPriority w:val="34"/>
    <w:qFormat/>
    <w:rsid w:val="001D6619"/>
    <w:pPr>
      <w:ind w:left="720"/>
      <w:contextualSpacing/>
    </w:pPr>
  </w:style>
  <w:style w:type="character" w:styleId="IntenseEmphasis">
    <w:name w:val="Intense Emphasis"/>
    <w:basedOn w:val="DefaultParagraphFont"/>
    <w:uiPriority w:val="21"/>
    <w:qFormat/>
    <w:rsid w:val="001D6619"/>
    <w:rPr>
      <w:i/>
      <w:iCs/>
      <w:color w:val="0F4761" w:themeColor="accent1" w:themeShade="BF"/>
    </w:rPr>
  </w:style>
  <w:style w:type="paragraph" w:styleId="IntenseQuote">
    <w:name w:val="Intense Quote"/>
    <w:basedOn w:val="Normal"/>
    <w:next w:val="Normal"/>
    <w:link w:val="IntenseQuoteChar"/>
    <w:uiPriority w:val="30"/>
    <w:qFormat/>
    <w:rsid w:val="001D66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6619"/>
    <w:rPr>
      <w:i/>
      <w:iCs/>
      <w:color w:val="0F4761" w:themeColor="accent1" w:themeShade="BF"/>
    </w:rPr>
  </w:style>
  <w:style w:type="character" w:styleId="IntenseReference">
    <w:name w:val="Intense Reference"/>
    <w:basedOn w:val="DefaultParagraphFont"/>
    <w:uiPriority w:val="32"/>
    <w:qFormat/>
    <w:rsid w:val="001D6619"/>
    <w:rPr>
      <w:b/>
      <w:bCs/>
      <w:smallCaps/>
      <w:color w:val="0F4761" w:themeColor="accent1" w:themeShade="BF"/>
      <w:spacing w:val="5"/>
    </w:rPr>
  </w:style>
  <w:style w:type="table" w:styleId="TableGrid">
    <w:name w:val="Table Grid"/>
    <w:basedOn w:val="TableNormal"/>
    <w:uiPriority w:val="39"/>
    <w:rsid w:val="005F17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B5A90"/>
    <w:rPr>
      <w:color w:val="0000FF"/>
      <w:u w:val="single"/>
    </w:rPr>
  </w:style>
  <w:style w:type="paragraph" w:styleId="Header">
    <w:name w:val="header"/>
    <w:basedOn w:val="Normal"/>
    <w:link w:val="HeaderChar"/>
    <w:uiPriority w:val="99"/>
    <w:unhideWhenUsed/>
    <w:rsid w:val="00E107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07D1"/>
  </w:style>
  <w:style w:type="paragraph" w:styleId="Footer">
    <w:name w:val="footer"/>
    <w:basedOn w:val="Normal"/>
    <w:link w:val="FooterChar"/>
    <w:uiPriority w:val="99"/>
    <w:unhideWhenUsed/>
    <w:rsid w:val="00E107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07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publications/explanatory-note-on-the-governments-approach-to-dedicated-schools-grant-deficits/explanatory-note-on-the-governments-approach-dedicated-schools-grant-deficit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ynsey.taylor@sefton.gov.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7FBD102EA37D42924EF2F70934A1E0" ma:contentTypeVersion="17" ma:contentTypeDescription="Create a new document." ma:contentTypeScope="" ma:versionID="717cc7f7b960dbbd8b858f90d471faa7">
  <xsd:schema xmlns:xsd="http://www.w3.org/2001/XMLSchema" xmlns:xs="http://www.w3.org/2001/XMLSchema" xmlns:p="http://schemas.microsoft.com/office/2006/metadata/properties" xmlns:ns2="b663b9bf-ce56-404d-9e49-ed91046f0a0e" xmlns:ns3="57c981d3-d567-4661-bd5a-748cc0a44e06" targetNamespace="http://schemas.microsoft.com/office/2006/metadata/properties" ma:root="true" ma:fieldsID="e6724b6d99c081f779a778579d6494b3" ns2:_="" ns3:_="">
    <xsd:import namespace="b663b9bf-ce56-404d-9e49-ed91046f0a0e"/>
    <xsd:import namespace="57c981d3-d567-4661-bd5a-748cc0a44e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63b9bf-ce56-404d-9e49-ed91046f0a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80d11ac-c5b9-425e-bc58-d533855d779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c981d3-d567-4661-bd5a-748cc0a44e0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4dd8f5d-69c6-4055-9658-079ae7a5d6f4}" ma:internalName="TaxCatchAll" ma:showField="CatchAllData" ma:web="57c981d3-d567-4661-bd5a-748cc0a44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663b9bf-ce56-404d-9e49-ed91046f0a0e">
      <Terms xmlns="http://schemas.microsoft.com/office/infopath/2007/PartnerControls"/>
    </lcf76f155ced4ddcb4097134ff3c332f>
    <TaxCatchAll xmlns="57c981d3-d567-4661-bd5a-748cc0a44e0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22CFC7-0738-4696-A5BA-1737277A5F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63b9bf-ce56-404d-9e49-ed91046f0a0e"/>
    <ds:schemaRef ds:uri="57c981d3-d567-4661-bd5a-748cc0a44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253F60-E0AF-4004-B7DE-E12157572FD1}">
  <ds:schemaRefs>
    <ds:schemaRef ds:uri="http://schemas.microsoft.com/office/2006/metadata/properties"/>
    <ds:schemaRef ds:uri="http://schemas.microsoft.com/office/infopath/2007/PartnerControls"/>
    <ds:schemaRef ds:uri="b663b9bf-ce56-404d-9e49-ed91046f0a0e"/>
    <ds:schemaRef ds:uri="57c981d3-d567-4661-bd5a-748cc0a44e06"/>
  </ds:schemaRefs>
</ds:datastoreItem>
</file>

<file path=customXml/itemProps3.xml><?xml version="1.0" encoding="utf-8"?>
<ds:datastoreItem xmlns:ds="http://schemas.openxmlformats.org/officeDocument/2006/customXml" ds:itemID="{AB0EE9F2-BE68-45E6-AB7C-253EF13C39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501</Words>
  <Characters>2861</Characters>
  <Application>Microsoft Office Word</Application>
  <DocSecurity>4</DocSecurity>
  <Lines>23</Lines>
  <Paragraphs>6</Paragraphs>
  <ScaleCrop>false</ScaleCrop>
  <Company/>
  <LinksUpToDate>false</LinksUpToDate>
  <CharactersWithSpaces>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Lynsey Taylor</dc:creator>
  <cp:keywords/>
  <dc:description/>
  <cp:lastModifiedBy>Ella Fleetwood</cp:lastModifiedBy>
  <cp:revision>2</cp:revision>
  <dcterms:created xsi:type="dcterms:W3CDTF">2026-09-25T13:33:00Z</dcterms:created>
  <dcterms:modified xsi:type="dcterms:W3CDTF">2026-09-25T13:33:00Z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0x010100477FBD102EA37D42924EF2F70934A1E0</vt:lpwstr>
  </property>
  <property fmtid="{D5CDD505-2E9C-101B-9397-08002B2CF9AE}" pid="3" name="MediaServiceImageTags">
    <vt:lpwstr/>
  </property>
</Properties>
</file>